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4CC" w:rsidRPr="00C15882" w:rsidRDefault="00C15882" w:rsidP="00703D64">
      <w:pPr>
        <w:jc w:val="center"/>
        <w:rPr>
          <w:b/>
          <w:sz w:val="28"/>
          <w:szCs w:val="28"/>
          <w:lang w:val="mk-MK"/>
        </w:rPr>
      </w:pPr>
      <w:r w:rsidRPr="00C15882">
        <w:rPr>
          <w:b/>
          <w:sz w:val="28"/>
          <w:szCs w:val="28"/>
        </w:rPr>
        <w:t>ПОЈАСНУВАЊЕ</w:t>
      </w:r>
      <w:r>
        <w:rPr>
          <w:b/>
          <w:sz w:val="28"/>
          <w:szCs w:val="28"/>
          <w:lang w:val="mk-MK"/>
        </w:rPr>
        <w:t xml:space="preserve"> Бр. 1</w:t>
      </w:r>
    </w:p>
    <w:p w:rsidR="00703D64" w:rsidRPr="00B63389" w:rsidRDefault="00C15882" w:rsidP="00730ADC">
      <w:pPr>
        <w:spacing w:before="120"/>
        <w:jc w:val="center"/>
        <w:rPr>
          <w:b/>
          <w:sz w:val="22"/>
          <w:szCs w:val="22"/>
        </w:rPr>
      </w:pPr>
      <w:r>
        <w:rPr>
          <w:sz w:val="22"/>
          <w:szCs w:val="22"/>
          <w:lang w:val="mk-MK"/>
        </w:rPr>
        <w:t xml:space="preserve">Издадено на датум: </w:t>
      </w:r>
      <w:r w:rsidR="004F2FF7">
        <w:rPr>
          <w:sz w:val="22"/>
          <w:szCs w:val="22"/>
          <w:lang w:val="en-US"/>
        </w:rPr>
        <w:t>12</w:t>
      </w:r>
      <w:r>
        <w:rPr>
          <w:sz w:val="22"/>
          <w:szCs w:val="22"/>
          <w:lang w:val="mk-MK"/>
        </w:rPr>
        <w:t xml:space="preserve"> Август, 2020</w:t>
      </w:r>
    </w:p>
    <w:p w:rsidR="00473E48" w:rsidRPr="00B63389" w:rsidRDefault="00473E48" w:rsidP="00274FEC">
      <w:pPr>
        <w:pStyle w:val="Heading2"/>
        <w:jc w:val="left"/>
        <w:rPr>
          <w:rFonts w:ascii="Times New Roman" w:hAnsi="Times New Roman"/>
          <w:sz w:val="22"/>
          <w:szCs w:val="22"/>
        </w:rPr>
      </w:pPr>
    </w:p>
    <w:p w:rsidR="001C745E" w:rsidRDefault="001C745E" w:rsidP="001C745E">
      <w:pPr>
        <w:pStyle w:val="Heading2"/>
        <w:rPr>
          <w:rFonts w:ascii="Times New Roman" w:hAnsi="Times New Roman"/>
          <w:sz w:val="22"/>
          <w:szCs w:val="22"/>
        </w:rPr>
      </w:pPr>
      <w:proofErr w:type="spellStart"/>
      <w:r w:rsidRPr="001C745E">
        <w:rPr>
          <w:rFonts w:ascii="Times New Roman" w:hAnsi="Times New Roman"/>
          <w:sz w:val="22"/>
          <w:szCs w:val="22"/>
        </w:rPr>
        <w:t>На</w:t>
      </w:r>
      <w:proofErr w:type="spellEnd"/>
      <w:r w:rsidRPr="001C745E">
        <w:rPr>
          <w:rFonts w:ascii="Times New Roman" w:hAnsi="Times New Roman"/>
          <w:sz w:val="22"/>
          <w:szCs w:val="22"/>
        </w:rPr>
        <w:t xml:space="preserve"> </w:t>
      </w:r>
      <w:proofErr w:type="spellStart"/>
      <w:r w:rsidRPr="001C745E">
        <w:rPr>
          <w:rFonts w:ascii="Times New Roman" w:hAnsi="Times New Roman"/>
          <w:sz w:val="22"/>
          <w:szCs w:val="22"/>
        </w:rPr>
        <w:t>Барање</w:t>
      </w:r>
      <w:proofErr w:type="spellEnd"/>
      <w:r>
        <w:rPr>
          <w:rFonts w:ascii="Times New Roman" w:hAnsi="Times New Roman"/>
          <w:sz w:val="22"/>
          <w:szCs w:val="22"/>
          <w:lang w:val="mk-MK"/>
        </w:rPr>
        <w:t>то за поднесување на</w:t>
      </w:r>
      <w:r w:rsidRPr="001C745E">
        <w:rPr>
          <w:rFonts w:ascii="Times New Roman" w:hAnsi="Times New Roman"/>
          <w:sz w:val="22"/>
          <w:szCs w:val="22"/>
        </w:rPr>
        <w:t xml:space="preserve"> </w:t>
      </w:r>
      <w:proofErr w:type="spellStart"/>
      <w:r w:rsidRPr="001C745E">
        <w:rPr>
          <w:rFonts w:ascii="Times New Roman" w:hAnsi="Times New Roman"/>
          <w:sz w:val="22"/>
          <w:szCs w:val="22"/>
        </w:rPr>
        <w:t>понуди</w:t>
      </w:r>
      <w:proofErr w:type="spellEnd"/>
      <w:r w:rsidRPr="001C745E">
        <w:rPr>
          <w:rFonts w:ascii="Times New Roman" w:hAnsi="Times New Roman"/>
          <w:sz w:val="22"/>
          <w:szCs w:val="22"/>
        </w:rPr>
        <w:t xml:space="preserve"> (</w:t>
      </w:r>
      <w:r w:rsidR="00BD1FE9">
        <w:rPr>
          <w:sz w:val="22"/>
          <w:szCs w:val="22"/>
          <w:lang w:val="mk-MK"/>
        </w:rPr>
        <w:t>RFB</w:t>
      </w:r>
      <w:r w:rsidRPr="001C745E">
        <w:rPr>
          <w:rFonts w:ascii="Times New Roman" w:hAnsi="Times New Roman"/>
          <w:sz w:val="22"/>
          <w:szCs w:val="22"/>
        </w:rPr>
        <w:t xml:space="preserve">) </w:t>
      </w:r>
      <w:proofErr w:type="spellStart"/>
      <w:r w:rsidRPr="001C745E">
        <w:rPr>
          <w:rFonts w:ascii="Times New Roman" w:hAnsi="Times New Roman"/>
          <w:sz w:val="22"/>
          <w:szCs w:val="22"/>
        </w:rPr>
        <w:t>за</w:t>
      </w:r>
      <w:proofErr w:type="spellEnd"/>
      <w:r w:rsidRPr="001C745E">
        <w:rPr>
          <w:rFonts w:ascii="Times New Roman" w:hAnsi="Times New Roman"/>
          <w:sz w:val="22"/>
          <w:szCs w:val="22"/>
        </w:rPr>
        <w:t xml:space="preserve"> </w:t>
      </w:r>
      <w:proofErr w:type="spellStart"/>
      <w:r w:rsidRPr="001C745E">
        <w:rPr>
          <w:rFonts w:ascii="Times New Roman" w:hAnsi="Times New Roman"/>
          <w:sz w:val="22"/>
          <w:szCs w:val="22"/>
        </w:rPr>
        <w:t>набавка</w:t>
      </w:r>
      <w:proofErr w:type="spellEnd"/>
      <w:r w:rsidRPr="001C745E">
        <w:rPr>
          <w:rFonts w:ascii="Times New Roman" w:hAnsi="Times New Roman"/>
          <w:sz w:val="22"/>
          <w:szCs w:val="22"/>
        </w:rPr>
        <w:t xml:space="preserve"> </w:t>
      </w:r>
      <w:proofErr w:type="spellStart"/>
      <w:r w:rsidRPr="001C745E">
        <w:rPr>
          <w:rFonts w:ascii="Times New Roman" w:hAnsi="Times New Roman"/>
          <w:sz w:val="22"/>
          <w:szCs w:val="22"/>
        </w:rPr>
        <w:t>на</w:t>
      </w:r>
      <w:proofErr w:type="spellEnd"/>
      <w:r w:rsidR="00C7786F" w:rsidRPr="00B63389">
        <w:rPr>
          <w:rFonts w:ascii="Times New Roman" w:hAnsi="Times New Roman"/>
          <w:sz w:val="22"/>
          <w:szCs w:val="22"/>
        </w:rPr>
        <w:t xml:space="preserve"> </w:t>
      </w:r>
      <w:proofErr w:type="spellStart"/>
      <w:r w:rsidRPr="001C745E">
        <w:rPr>
          <w:rFonts w:ascii="Times New Roman" w:hAnsi="Times New Roman"/>
          <w:sz w:val="22"/>
          <w:szCs w:val="22"/>
        </w:rPr>
        <w:t>Тендер</w:t>
      </w:r>
      <w:proofErr w:type="spellEnd"/>
      <w:r w:rsidRPr="001C745E">
        <w:rPr>
          <w:rFonts w:ascii="Times New Roman" w:hAnsi="Times New Roman"/>
          <w:sz w:val="22"/>
          <w:szCs w:val="22"/>
        </w:rPr>
        <w:t xml:space="preserve"> 1 – </w:t>
      </w:r>
      <w:proofErr w:type="spellStart"/>
      <w:r w:rsidRPr="001C745E">
        <w:rPr>
          <w:rFonts w:ascii="Times New Roman" w:hAnsi="Times New Roman"/>
          <w:sz w:val="22"/>
          <w:szCs w:val="22"/>
        </w:rPr>
        <w:t>Градежни</w:t>
      </w:r>
      <w:proofErr w:type="spellEnd"/>
      <w:r w:rsidRPr="001C745E">
        <w:rPr>
          <w:rFonts w:ascii="Times New Roman" w:hAnsi="Times New Roman"/>
          <w:sz w:val="22"/>
          <w:szCs w:val="22"/>
        </w:rPr>
        <w:t xml:space="preserve"> </w:t>
      </w:r>
      <w:proofErr w:type="spellStart"/>
      <w:r w:rsidRPr="001C745E">
        <w:rPr>
          <w:rFonts w:ascii="Times New Roman" w:hAnsi="Times New Roman"/>
          <w:sz w:val="22"/>
          <w:szCs w:val="22"/>
        </w:rPr>
        <w:t>работи</w:t>
      </w:r>
      <w:proofErr w:type="spellEnd"/>
      <w:r w:rsidRPr="001C745E">
        <w:rPr>
          <w:rFonts w:ascii="Times New Roman" w:hAnsi="Times New Roman"/>
          <w:sz w:val="22"/>
          <w:szCs w:val="22"/>
        </w:rPr>
        <w:t xml:space="preserve"> </w:t>
      </w:r>
      <w:proofErr w:type="spellStart"/>
      <w:r w:rsidRPr="001C745E">
        <w:rPr>
          <w:rFonts w:ascii="Times New Roman" w:hAnsi="Times New Roman"/>
          <w:sz w:val="22"/>
          <w:szCs w:val="22"/>
        </w:rPr>
        <w:t>за</w:t>
      </w:r>
      <w:proofErr w:type="spellEnd"/>
      <w:r w:rsidRPr="001C745E">
        <w:rPr>
          <w:rFonts w:ascii="Times New Roman" w:hAnsi="Times New Roman"/>
          <w:sz w:val="22"/>
          <w:szCs w:val="22"/>
        </w:rPr>
        <w:t xml:space="preserve"> </w:t>
      </w:r>
      <w:proofErr w:type="spellStart"/>
      <w:r>
        <w:rPr>
          <w:rFonts w:ascii="Times New Roman" w:hAnsi="Times New Roman"/>
          <w:sz w:val="22"/>
          <w:szCs w:val="22"/>
        </w:rPr>
        <w:t>подобрување</w:t>
      </w:r>
      <w:proofErr w:type="spellEnd"/>
      <w:r>
        <w:rPr>
          <w:rFonts w:ascii="Times New Roman" w:hAnsi="Times New Roman"/>
          <w:sz w:val="22"/>
          <w:szCs w:val="22"/>
        </w:rPr>
        <w:t xml:space="preserve"> </w:t>
      </w:r>
      <w:proofErr w:type="spellStart"/>
      <w:r>
        <w:rPr>
          <w:rFonts w:ascii="Times New Roman" w:hAnsi="Times New Roman"/>
          <w:sz w:val="22"/>
          <w:szCs w:val="22"/>
        </w:rPr>
        <w:t>на</w:t>
      </w:r>
      <w:proofErr w:type="spellEnd"/>
      <w:r>
        <w:rPr>
          <w:rFonts w:ascii="Times New Roman" w:hAnsi="Times New Roman"/>
          <w:sz w:val="22"/>
          <w:szCs w:val="22"/>
        </w:rPr>
        <w:t xml:space="preserve"> </w:t>
      </w:r>
      <w:proofErr w:type="spellStart"/>
      <w:r>
        <w:rPr>
          <w:rFonts w:ascii="Times New Roman" w:hAnsi="Times New Roman"/>
          <w:sz w:val="22"/>
          <w:szCs w:val="22"/>
        </w:rPr>
        <w:t>инфраструктурата</w:t>
      </w:r>
      <w:proofErr w:type="spellEnd"/>
    </w:p>
    <w:p w:rsidR="004510EE" w:rsidRPr="00B63389" w:rsidRDefault="001C745E" w:rsidP="001C745E">
      <w:pPr>
        <w:pStyle w:val="Heading2"/>
        <w:rPr>
          <w:rFonts w:ascii="Times New Roman" w:hAnsi="Times New Roman"/>
          <w:sz w:val="22"/>
          <w:szCs w:val="22"/>
        </w:rPr>
      </w:pPr>
      <w:proofErr w:type="spellStart"/>
      <w:r w:rsidRPr="001C745E">
        <w:rPr>
          <w:rFonts w:ascii="Times New Roman" w:hAnsi="Times New Roman"/>
          <w:sz w:val="22"/>
          <w:szCs w:val="22"/>
        </w:rPr>
        <w:t>на</w:t>
      </w:r>
      <w:proofErr w:type="spellEnd"/>
      <w:r w:rsidRPr="001C745E">
        <w:rPr>
          <w:rFonts w:ascii="Times New Roman" w:hAnsi="Times New Roman"/>
          <w:sz w:val="22"/>
          <w:szCs w:val="22"/>
        </w:rPr>
        <w:t xml:space="preserve"> </w:t>
      </w:r>
      <w:proofErr w:type="spellStart"/>
      <w:r w:rsidRPr="001C745E">
        <w:rPr>
          <w:rFonts w:ascii="Times New Roman" w:hAnsi="Times New Roman"/>
          <w:sz w:val="22"/>
          <w:szCs w:val="22"/>
        </w:rPr>
        <w:t>локалните</w:t>
      </w:r>
      <w:proofErr w:type="spellEnd"/>
      <w:r w:rsidRPr="001C745E">
        <w:rPr>
          <w:rFonts w:ascii="Times New Roman" w:hAnsi="Times New Roman"/>
          <w:sz w:val="22"/>
          <w:szCs w:val="22"/>
        </w:rPr>
        <w:t xml:space="preserve"> </w:t>
      </w:r>
      <w:proofErr w:type="spellStart"/>
      <w:r w:rsidRPr="001C745E">
        <w:rPr>
          <w:rFonts w:ascii="Times New Roman" w:hAnsi="Times New Roman"/>
          <w:sz w:val="22"/>
          <w:szCs w:val="22"/>
        </w:rPr>
        <w:t>патишта</w:t>
      </w:r>
      <w:proofErr w:type="spellEnd"/>
      <w:r w:rsidRPr="001C745E">
        <w:rPr>
          <w:rFonts w:ascii="Times New Roman" w:hAnsi="Times New Roman"/>
          <w:sz w:val="22"/>
          <w:szCs w:val="22"/>
        </w:rPr>
        <w:t xml:space="preserve"> </w:t>
      </w:r>
      <w:proofErr w:type="spellStart"/>
      <w:r w:rsidRPr="001C745E">
        <w:rPr>
          <w:rFonts w:ascii="Times New Roman" w:hAnsi="Times New Roman"/>
          <w:sz w:val="22"/>
          <w:szCs w:val="22"/>
        </w:rPr>
        <w:t>во</w:t>
      </w:r>
      <w:proofErr w:type="spellEnd"/>
      <w:r w:rsidRPr="001C745E">
        <w:rPr>
          <w:rFonts w:ascii="Times New Roman" w:hAnsi="Times New Roman"/>
          <w:sz w:val="22"/>
          <w:szCs w:val="22"/>
        </w:rPr>
        <w:t xml:space="preserve"> </w:t>
      </w:r>
      <w:proofErr w:type="spellStart"/>
      <w:r w:rsidRPr="001C745E">
        <w:rPr>
          <w:rFonts w:ascii="Times New Roman" w:hAnsi="Times New Roman"/>
          <w:sz w:val="22"/>
          <w:szCs w:val="22"/>
        </w:rPr>
        <w:t>избрани</w:t>
      </w:r>
      <w:proofErr w:type="spellEnd"/>
      <w:r w:rsidRPr="001C745E">
        <w:rPr>
          <w:rFonts w:ascii="Times New Roman" w:hAnsi="Times New Roman"/>
          <w:sz w:val="22"/>
          <w:szCs w:val="22"/>
        </w:rPr>
        <w:t xml:space="preserve"> </w:t>
      </w:r>
      <w:proofErr w:type="spellStart"/>
      <w:r w:rsidRPr="001C745E">
        <w:rPr>
          <w:rFonts w:ascii="Times New Roman" w:hAnsi="Times New Roman"/>
          <w:sz w:val="22"/>
          <w:szCs w:val="22"/>
        </w:rPr>
        <w:t>општини</w:t>
      </w:r>
      <w:proofErr w:type="spellEnd"/>
      <w:r w:rsidRPr="001C745E">
        <w:rPr>
          <w:rFonts w:ascii="Times New Roman" w:hAnsi="Times New Roman"/>
          <w:sz w:val="22"/>
          <w:szCs w:val="22"/>
        </w:rPr>
        <w:t xml:space="preserve"> </w:t>
      </w:r>
      <w:proofErr w:type="spellStart"/>
      <w:r w:rsidRPr="001C745E">
        <w:rPr>
          <w:rFonts w:ascii="Times New Roman" w:hAnsi="Times New Roman"/>
          <w:sz w:val="22"/>
          <w:szCs w:val="22"/>
        </w:rPr>
        <w:t>согласно</w:t>
      </w:r>
      <w:proofErr w:type="spellEnd"/>
      <w:r w:rsidRPr="001C745E">
        <w:rPr>
          <w:rFonts w:ascii="Times New Roman" w:hAnsi="Times New Roman"/>
          <w:sz w:val="22"/>
          <w:szCs w:val="22"/>
        </w:rPr>
        <w:t xml:space="preserve"> </w:t>
      </w:r>
      <w:proofErr w:type="spellStart"/>
      <w:r w:rsidRPr="001C745E">
        <w:rPr>
          <w:rFonts w:ascii="Times New Roman" w:hAnsi="Times New Roman"/>
          <w:sz w:val="22"/>
          <w:szCs w:val="22"/>
        </w:rPr>
        <w:t>изработени</w:t>
      </w:r>
      <w:proofErr w:type="spellEnd"/>
      <w:r w:rsidRPr="001C745E">
        <w:rPr>
          <w:rFonts w:ascii="Times New Roman" w:hAnsi="Times New Roman"/>
          <w:sz w:val="22"/>
          <w:szCs w:val="22"/>
        </w:rPr>
        <w:t xml:space="preserve"> </w:t>
      </w:r>
      <w:proofErr w:type="spellStart"/>
      <w:r w:rsidRPr="001C745E">
        <w:rPr>
          <w:rFonts w:ascii="Times New Roman" w:hAnsi="Times New Roman"/>
          <w:sz w:val="22"/>
          <w:szCs w:val="22"/>
        </w:rPr>
        <w:t>основни</w:t>
      </w:r>
      <w:proofErr w:type="spellEnd"/>
      <w:r w:rsidRPr="001C745E">
        <w:rPr>
          <w:rFonts w:ascii="Times New Roman" w:hAnsi="Times New Roman"/>
          <w:sz w:val="22"/>
          <w:szCs w:val="22"/>
        </w:rPr>
        <w:t xml:space="preserve"> </w:t>
      </w:r>
      <w:proofErr w:type="spellStart"/>
      <w:r w:rsidRPr="001C745E">
        <w:rPr>
          <w:rFonts w:ascii="Times New Roman" w:hAnsi="Times New Roman"/>
          <w:sz w:val="22"/>
          <w:szCs w:val="22"/>
        </w:rPr>
        <w:t>проекти</w:t>
      </w:r>
      <w:proofErr w:type="spellEnd"/>
      <w:r w:rsidRPr="001C745E">
        <w:rPr>
          <w:rFonts w:ascii="Times New Roman" w:hAnsi="Times New Roman"/>
          <w:sz w:val="22"/>
          <w:szCs w:val="22"/>
        </w:rPr>
        <w:t xml:space="preserve"> </w:t>
      </w:r>
      <w:r w:rsidR="00A772E2" w:rsidRPr="00A772E2">
        <w:rPr>
          <w:rFonts w:ascii="Times New Roman" w:hAnsi="Times New Roman"/>
          <w:sz w:val="22"/>
          <w:szCs w:val="22"/>
        </w:rPr>
        <w:t xml:space="preserve">- </w:t>
      </w:r>
      <w:r>
        <w:rPr>
          <w:rFonts w:ascii="Times New Roman" w:hAnsi="Times New Roman"/>
          <w:sz w:val="22"/>
          <w:szCs w:val="22"/>
          <w:lang w:val="mk-MK"/>
        </w:rPr>
        <w:t>Дел</w:t>
      </w:r>
      <w:r w:rsidR="00A772E2" w:rsidRPr="00A772E2">
        <w:rPr>
          <w:rFonts w:ascii="Times New Roman" w:hAnsi="Times New Roman"/>
          <w:sz w:val="22"/>
          <w:szCs w:val="22"/>
        </w:rPr>
        <w:t xml:space="preserve"> 1, </w:t>
      </w:r>
      <w:r>
        <w:rPr>
          <w:rFonts w:ascii="Times New Roman" w:hAnsi="Times New Roman"/>
          <w:sz w:val="22"/>
          <w:szCs w:val="22"/>
          <w:lang w:val="mk-MK"/>
        </w:rPr>
        <w:t>Дел</w:t>
      </w:r>
      <w:r w:rsidR="00A772E2" w:rsidRPr="00A772E2">
        <w:rPr>
          <w:rFonts w:ascii="Times New Roman" w:hAnsi="Times New Roman"/>
          <w:sz w:val="22"/>
          <w:szCs w:val="22"/>
        </w:rPr>
        <w:t xml:space="preserve"> 2, </w:t>
      </w:r>
      <w:r>
        <w:rPr>
          <w:rFonts w:ascii="Times New Roman" w:hAnsi="Times New Roman"/>
          <w:sz w:val="22"/>
          <w:szCs w:val="22"/>
          <w:lang w:val="mk-MK"/>
        </w:rPr>
        <w:t>Дел</w:t>
      </w:r>
      <w:r w:rsidR="00A772E2" w:rsidRPr="00A772E2">
        <w:rPr>
          <w:rFonts w:ascii="Times New Roman" w:hAnsi="Times New Roman"/>
          <w:sz w:val="22"/>
          <w:szCs w:val="22"/>
        </w:rPr>
        <w:t xml:space="preserve"> 3, </w:t>
      </w:r>
      <w:r>
        <w:rPr>
          <w:rFonts w:ascii="Times New Roman" w:hAnsi="Times New Roman"/>
          <w:sz w:val="22"/>
          <w:szCs w:val="22"/>
          <w:lang w:val="mk-MK"/>
        </w:rPr>
        <w:t>Дел</w:t>
      </w:r>
      <w:r w:rsidR="00A772E2" w:rsidRPr="00A772E2">
        <w:rPr>
          <w:rFonts w:ascii="Times New Roman" w:hAnsi="Times New Roman"/>
          <w:sz w:val="22"/>
          <w:szCs w:val="22"/>
        </w:rPr>
        <w:t xml:space="preserve"> 4 and </w:t>
      </w:r>
      <w:r>
        <w:rPr>
          <w:rFonts w:ascii="Times New Roman" w:hAnsi="Times New Roman"/>
          <w:sz w:val="22"/>
          <w:szCs w:val="22"/>
          <w:lang w:val="mk-MK"/>
        </w:rPr>
        <w:t>Дел</w:t>
      </w:r>
      <w:r w:rsidR="00A772E2" w:rsidRPr="00A772E2">
        <w:rPr>
          <w:rFonts w:ascii="Times New Roman" w:hAnsi="Times New Roman"/>
          <w:sz w:val="22"/>
          <w:szCs w:val="22"/>
        </w:rPr>
        <w:t xml:space="preserve"> 5</w:t>
      </w:r>
    </w:p>
    <w:p w:rsidR="00703D64" w:rsidRPr="00B63389" w:rsidRDefault="004510EE" w:rsidP="008833BC">
      <w:pPr>
        <w:pStyle w:val="Heading2"/>
        <w:rPr>
          <w:sz w:val="22"/>
          <w:szCs w:val="22"/>
        </w:rPr>
      </w:pPr>
      <w:r w:rsidRPr="00710DE3">
        <w:rPr>
          <w:sz w:val="22"/>
          <w:szCs w:val="22"/>
        </w:rPr>
        <w:t xml:space="preserve">Ref. No.: </w:t>
      </w:r>
      <w:r w:rsidR="00710DE3" w:rsidRPr="00710DE3">
        <w:rPr>
          <w:sz w:val="22"/>
          <w:szCs w:val="22"/>
        </w:rPr>
        <w:t>LRCP-9034-MK-RFB-A.2.1.1</w:t>
      </w:r>
    </w:p>
    <w:p w:rsidR="008833BC" w:rsidRDefault="008833BC" w:rsidP="00AE64CC">
      <w:pPr>
        <w:jc w:val="both"/>
        <w:rPr>
          <w:sz w:val="22"/>
          <w:szCs w:val="22"/>
        </w:rPr>
      </w:pPr>
    </w:p>
    <w:p w:rsidR="00AE64CC" w:rsidRPr="001C745E" w:rsidRDefault="001C745E" w:rsidP="00AE64CC">
      <w:pPr>
        <w:jc w:val="both"/>
        <w:rPr>
          <w:b/>
          <w:sz w:val="22"/>
          <w:szCs w:val="22"/>
          <w:lang w:val="mk-MK"/>
        </w:rPr>
      </w:pPr>
      <w:r w:rsidRPr="001C745E">
        <w:rPr>
          <w:b/>
          <w:sz w:val="22"/>
          <w:szCs w:val="22"/>
          <w:lang w:val="mk-MK"/>
        </w:rPr>
        <w:t>Почитувани,</w:t>
      </w:r>
    </w:p>
    <w:p w:rsidR="00AE64CC" w:rsidRDefault="00AE64CC" w:rsidP="00AE64CC">
      <w:pPr>
        <w:jc w:val="both"/>
        <w:rPr>
          <w:sz w:val="22"/>
          <w:szCs w:val="22"/>
        </w:rPr>
      </w:pPr>
    </w:p>
    <w:p w:rsidR="00EB0862" w:rsidRPr="00BD1FE9" w:rsidRDefault="001C745E" w:rsidP="00AE64CC">
      <w:pPr>
        <w:jc w:val="both"/>
        <w:rPr>
          <w:sz w:val="22"/>
          <w:szCs w:val="22"/>
          <w:lang w:val="en-US"/>
        </w:rPr>
      </w:pPr>
      <w:r w:rsidRPr="001C745E">
        <w:rPr>
          <w:sz w:val="22"/>
          <w:szCs w:val="22"/>
        </w:rPr>
        <w:t>Во врска со прашањата поставени од потенцијалните понудувачи и согласно Барањето</w:t>
      </w:r>
      <w:r w:rsidR="00EB0862">
        <w:rPr>
          <w:sz w:val="22"/>
          <w:szCs w:val="22"/>
        </w:rPr>
        <w:t xml:space="preserve"> за поднесување на понуди (</w:t>
      </w:r>
      <w:r w:rsidR="00BD1FE9">
        <w:rPr>
          <w:sz w:val="22"/>
          <w:szCs w:val="22"/>
          <w:lang w:val="en-US"/>
        </w:rPr>
        <w:t>RFB</w:t>
      </w:r>
      <w:r w:rsidR="00EB0862">
        <w:rPr>
          <w:sz w:val="22"/>
          <w:szCs w:val="22"/>
        </w:rPr>
        <w:t>)</w:t>
      </w:r>
    </w:p>
    <w:p w:rsidR="001C745E" w:rsidRPr="00B63389" w:rsidRDefault="001C745E" w:rsidP="00AE64CC">
      <w:pPr>
        <w:jc w:val="both"/>
        <w:rPr>
          <w:sz w:val="22"/>
          <w:szCs w:val="22"/>
        </w:rPr>
      </w:pPr>
      <w:r w:rsidRPr="001C745E">
        <w:rPr>
          <w:sz w:val="22"/>
          <w:szCs w:val="22"/>
        </w:rPr>
        <w:t xml:space="preserve">за горе наведениот предмет, </w:t>
      </w:r>
      <w:r w:rsidR="00EB0862">
        <w:rPr>
          <w:sz w:val="22"/>
          <w:szCs w:val="22"/>
          <w:lang w:val="mk-MK"/>
        </w:rPr>
        <w:t>в</w:t>
      </w:r>
      <w:r w:rsidRPr="001C745E">
        <w:rPr>
          <w:sz w:val="22"/>
          <w:szCs w:val="22"/>
        </w:rPr>
        <w:t xml:space="preserve">о приложената </w:t>
      </w:r>
      <w:r w:rsidR="00EB0862">
        <w:rPr>
          <w:sz w:val="22"/>
          <w:szCs w:val="22"/>
          <w:lang w:val="mk-MK"/>
        </w:rPr>
        <w:t>Т</w:t>
      </w:r>
      <w:r w:rsidR="00EB0862">
        <w:rPr>
          <w:sz w:val="22"/>
          <w:szCs w:val="22"/>
        </w:rPr>
        <w:t>абела за појаснување бр.</w:t>
      </w:r>
      <w:r w:rsidRPr="001C745E">
        <w:rPr>
          <w:sz w:val="22"/>
          <w:szCs w:val="22"/>
        </w:rPr>
        <w:t>1 с</w:t>
      </w:r>
      <w:r w:rsidR="00EB0862">
        <w:rPr>
          <w:sz w:val="22"/>
          <w:szCs w:val="22"/>
          <w:lang w:val="mk-MK"/>
        </w:rPr>
        <w:t>е</w:t>
      </w:r>
      <w:r w:rsidRPr="001C745E">
        <w:rPr>
          <w:sz w:val="22"/>
          <w:szCs w:val="22"/>
        </w:rPr>
        <w:t xml:space="preserve"> </w:t>
      </w:r>
      <w:r w:rsidR="00EB0862">
        <w:rPr>
          <w:sz w:val="22"/>
          <w:szCs w:val="22"/>
          <w:lang w:val="mk-MK"/>
        </w:rPr>
        <w:t xml:space="preserve">дадени поставените </w:t>
      </w:r>
      <w:r w:rsidRPr="001C745E">
        <w:rPr>
          <w:sz w:val="22"/>
          <w:szCs w:val="22"/>
        </w:rPr>
        <w:t>прашања и одговори</w:t>
      </w:r>
      <w:r w:rsidR="00EB0862">
        <w:rPr>
          <w:sz w:val="22"/>
          <w:szCs w:val="22"/>
          <w:lang w:val="mk-MK"/>
        </w:rPr>
        <w:t>те на истите</w:t>
      </w:r>
      <w:r w:rsidRPr="001C745E">
        <w:rPr>
          <w:sz w:val="22"/>
          <w:szCs w:val="22"/>
        </w:rPr>
        <w:t>.</w:t>
      </w:r>
    </w:p>
    <w:p w:rsidR="00AE64CC" w:rsidRPr="00B63389" w:rsidRDefault="00AE64CC" w:rsidP="00AE64CC">
      <w:pPr>
        <w:jc w:val="both"/>
        <w:rPr>
          <w:sz w:val="22"/>
          <w:szCs w:val="22"/>
        </w:rPr>
      </w:pPr>
    </w:p>
    <w:p w:rsidR="00AE64CC" w:rsidRPr="00EB0862" w:rsidRDefault="00EB0862" w:rsidP="00AE64CC">
      <w:pPr>
        <w:jc w:val="both"/>
        <w:rPr>
          <w:sz w:val="22"/>
          <w:szCs w:val="22"/>
          <w:lang w:val="mk-MK"/>
        </w:rPr>
      </w:pPr>
      <w:r>
        <w:rPr>
          <w:sz w:val="22"/>
          <w:szCs w:val="22"/>
          <w:lang w:val="mk-MK"/>
        </w:rPr>
        <w:t>Со почит,</w:t>
      </w:r>
    </w:p>
    <w:p w:rsidR="00AE64CC" w:rsidRPr="00B63389" w:rsidRDefault="00AE64CC" w:rsidP="00AE64CC">
      <w:pPr>
        <w:jc w:val="both"/>
        <w:rPr>
          <w:sz w:val="22"/>
          <w:szCs w:val="22"/>
        </w:rPr>
      </w:pPr>
    </w:p>
    <w:p w:rsidR="00274FEC" w:rsidRPr="00EB0862" w:rsidRDefault="00EB0862" w:rsidP="00AE64CC">
      <w:pPr>
        <w:jc w:val="both"/>
        <w:rPr>
          <w:b/>
          <w:sz w:val="22"/>
          <w:szCs w:val="22"/>
          <w:lang w:val="mk-MK"/>
        </w:rPr>
      </w:pPr>
      <w:r>
        <w:rPr>
          <w:b/>
          <w:sz w:val="22"/>
          <w:szCs w:val="22"/>
          <w:lang w:val="mk-MK"/>
        </w:rPr>
        <w:t>Харита Пандовска</w:t>
      </w:r>
    </w:p>
    <w:p w:rsidR="00AE64CC" w:rsidRPr="00EB0862" w:rsidRDefault="00EB0862" w:rsidP="00274FEC">
      <w:pPr>
        <w:jc w:val="both"/>
        <w:rPr>
          <w:sz w:val="22"/>
          <w:szCs w:val="22"/>
          <w:lang w:val="mk-MK"/>
        </w:rPr>
      </w:pPr>
      <w:r>
        <w:rPr>
          <w:sz w:val="22"/>
          <w:szCs w:val="22"/>
          <w:lang w:val="mk-MK"/>
        </w:rPr>
        <w:t>Директор на Проектот</w:t>
      </w:r>
    </w:p>
    <w:p w:rsidR="00E23A7E" w:rsidRDefault="00E23A7E" w:rsidP="00274FEC">
      <w:pPr>
        <w:jc w:val="both"/>
        <w:rPr>
          <w:b/>
          <w:sz w:val="22"/>
          <w:szCs w:val="22"/>
        </w:rPr>
      </w:pPr>
    </w:p>
    <w:p w:rsidR="008833BC" w:rsidRPr="00B63389" w:rsidRDefault="008833BC" w:rsidP="00274FEC">
      <w:pPr>
        <w:jc w:val="both"/>
        <w:rPr>
          <w:b/>
          <w:sz w:val="22"/>
          <w:szCs w:val="22"/>
        </w:rPr>
      </w:pPr>
    </w:p>
    <w:p w:rsidR="00E23A7E" w:rsidRPr="00B63389" w:rsidRDefault="00EB0862" w:rsidP="00E23A7E">
      <w:pPr>
        <w:rPr>
          <w:b/>
          <w:i/>
          <w:sz w:val="22"/>
          <w:szCs w:val="22"/>
        </w:rPr>
      </w:pPr>
      <w:r>
        <w:rPr>
          <w:b/>
          <w:i/>
          <w:sz w:val="22"/>
          <w:szCs w:val="22"/>
          <w:lang w:val="mk-MK"/>
        </w:rPr>
        <w:t>Прилог</w:t>
      </w:r>
      <w:r w:rsidR="00E23A7E" w:rsidRPr="00B63389">
        <w:rPr>
          <w:b/>
          <w:i/>
          <w:sz w:val="22"/>
          <w:szCs w:val="22"/>
        </w:rPr>
        <w:t xml:space="preserve">: </w:t>
      </w:r>
      <w:r w:rsidRPr="00EB0862">
        <w:rPr>
          <w:b/>
          <w:i/>
          <w:sz w:val="22"/>
          <w:szCs w:val="22"/>
        </w:rPr>
        <w:t>Табела за појаснување бр.1</w:t>
      </w:r>
    </w:p>
    <w:p w:rsidR="00E23A7E" w:rsidRPr="00B63389" w:rsidRDefault="00E23A7E" w:rsidP="00274FEC">
      <w:pPr>
        <w:jc w:val="both"/>
        <w:rPr>
          <w:b/>
          <w:sz w:val="22"/>
          <w:szCs w:val="22"/>
        </w:rPr>
      </w:pPr>
    </w:p>
    <w:tbl>
      <w:tblPr>
        <w:tblStyle w:val="TableGrid"/>
        <w:tblW w:w="14742" w:type="dxa"/>
        <w:tblInd w:w="-5" w:type="dxa"/>
        <w:tblLayout w:type="fixed"/>
        <w:tblLook w:val="04A0" w:firstRow="1" w:lastRow="0" w:firstColumn="1" w:lastColumn="0" w:noHBand="0" w:noVBand="1"/>
      </w:tblPr>
      <w:tblGrid>
        <w:gridCol w:w="709"/>
        <w:gridCol w:w="4363"/>
        <w:gridCol w:w="2848"/>
        <w:gridCol w:w="727"/>
        <w:gridCol w:w="4510"/>
        <w:gridCol w:w="1585"/>
      </w:tblGrid>
      <w:tr w:rsidR="005E591D" w:rsidRPr="00B63389" w:rsidTr="007A0131">
        <w:tc>
          <w:tcPr>
            <w:tcW w:w="709" w:type="dxa"/>
            <w:tcBorders>
              <w:top w:val="single" w:sz="4" w:space="0" w:color="auto"/>
              <w:left w:val="single" w:sz="4" w:space="0" w:color="auto"/>
              <w:bottom w:val="single" w:sz="4" w:space="0" w:color="auto"/>
              <w:right w:val="nil"/>
            </w:tcBorders>
          </w:tcPr>
          <w:p w:rsidR="00E23A7E" w:rsidRPr="00B63389" w:rsidRDefault="00E23A7E" w:rsidP="00102F08">
            <w:pPr>
              <w:jc w:val="center"/>
              <w:rPr>
                <w:b/>
              </w:rPr>
            </w:pPr>
          </w:p>
        </w:tc>
        <w:tc>
          <w:tcPr>
            <w:tcW w:w="4363" w:type="dxa"/>
            <w:tcBorders>
              <w:top w:val="single" w:sz="4" w:space="0" w:color="auto"/>
              <w:left w:val="nil"/>
              <w:bottom w:val="single" w:sz="4" w:space="0" w:color="auto"/>
              <w:right w:val="nil"/>
            </w:tcBorders>
          </w:tcPr>
          <w:p w:rsidR="00E23A7E" w:rsidRPr="00B63389" w:rsidRDefault="00E23A7E" w:rsidP="00102F08">
            <w:pPr>
              <w:jc w:val="center"/>
              <w:rPr>
                <w:b/>
                <w:i/>
              </w:rPr>
            </w:pPr>
          </w:p>
          <w:p w:rsidR="00E23A7E" w:rsidRDefault="002E6185" w:rsidP="00102F08">
            <w:pPr>
              <w:jc w:val="center"/>
              <w:rPr>
                <w:b/>
                <w:i/>
              </w:rPr>
            </w:pPr>
            <w:r w:rsidRPr="002E6185">
              <w:rPr>
                <w:b/>
                <w:i/>
              </w:rPr>
              <w:t>Табела за појаснување бр.1</w:t>
            </w:r>
          </w:p>
          <w:p w:rsidR="002E6185" w:rsidRPr="00B63389" w:rsidRDefault="002E6185" w:rsidP="00102F08">
            <w:pPr>
              <w:jc w:val="center"/>
              <w:rPr>
                <w:b/>
                <w:i/>
              </w:rPr>
            </w:pPr>
          </w:p>
        </w:tc>
        <w:tc>
          <w:tcPr>
            <w:tcW w:w="2848" w:type="dxa"/>
            <w:tcBorders>
              <w:top w:val="single" w:sz="4" w:space="0" w:color="auto"/>
              <w:left w:val="nil"/>
              <w:bottom w:val="single" w:sz="4" w:space="0" w:color="auto"/>
              <w:right w:val="nil"/>
            </w:tcBorders>
          </w:tcPr>
          <w:p w:rsidR="00E23A7E" w:rsidRPr="00B63389" w:rsidRDefault="00E23A7E" w:rsidP="00102F08">
            <w:pPr>
              <w:jc w:val="center"/>
              <w:rPr>
                <w:b/>
              </w:rPr>
            </w:pPr>
          </w:p>
          <w:p w:rsidR="00E23A7E" w:rsidRPr="00B63389" w:rsidRDefault="00E23A7E" w:rsidP="00102F08">
            <w:pPr>
              <w:jc w:val="center"/>
              <w:rPr>
                <w:b/>
              </w:rPr>
            </w:pPr>
          </w:p>
        </w:tc>
        <w:tc>
          <w:tcPr>
            <w:tcW w:w="727" w:type="dxa"/>
            <w:tcBorders>
              <w:top w:val="single" w:sz="4" w:space="0" w:color="auto"/>
              <w:left w:val="nil"/>
              <w:bottom w:val="single" w:sz="4" w:space="0" w:color="auto"/>
              <w:right w:val="nil"/>
            </w:tcBorders>
          </w:tcPr>
          <w:p w:rsidR="00E23A7E" w:rsidRPr="00B63389" w:rsidRDefault="00E23A7E" w:rsidP="00102F08">
            <w:pPr>
              <w:jc w:val="center"/>
              <w:rPr>
                <w:b/>
              </w:rPr>
            </w:pPr>
          </w:p>
        </w:tc>
        <w:tc>
          <w:tcPr>
            <w:tcW w:w="4510" w:type="dxa"/>
            <w:tcBorders>
              <w:top w:val="single" w:sz="4" w:space="0" w:color="auto"/>
              <w:left w:val="nil"/>
              <w:bottom w:val="single" w:sz="4" w:space="0" w:color="auto"/>
              <w:right w:val="nil"/>
            </w:tcBorders>
          </w:tcPr>
          <w:p w:rsidR="00E23A7E" w:rsidRPr="00B63389" w:rsidRDefault="00E23A7E" w:rsidP="00102F08">
            <w:pPr>
              <w:jc w:val="center"/>
              <w:rPr>
                <w:b/>
              </w:rPr>
            </w:pPr>
          </w:p>
        </w:tc>
        <w:tc>
          <w:tcPr>
            <w:tcW w:w="1585" w:type="dxa"/>
            <w:tcBorders>
              <w:top w:val="single" w:sz="4" w:space="0" w:color="auto"/>
              <w:left w:val="nil"/>
              <w:bottom w:val="single" w:sz="4" w:space="0" w:color="auto"/>
              <w:right w:val="single" w:sz="4" w:space="0" w:color="auto"/>
            </w:tcBorders>
          </w:tcPr>
          <w:p w:rsidR="00E23A7E" w:rsidRPr="00B63389" w:rsidRDefault="00E23A7E" w:rsidP="00102F08">
            <w:pPr>
              <w:jc w:val="center"/>
              <w:rPr>
                <w:b/>
              </w:rPr>
            </w:pPr>
          </w:p>
        </w:tc>
      </w:tr>
      <w:tr w:rsidR="005E591D" w:rsidRPr="00703D64" w:rsidTr="007A0131">
        <w:tc>
          <w:tcPr>
            <w:tcW w:w="709" w:type="dxa"/>
            <w:tcBorders>
              <w:top w:val="single" w:sz="4" w:space="0" w:color="auto"/>
              <w:bottom w:val="single" w:sz="4" w:space="0" w:color="auto"/>
            </w:tcBorders>
          </w:tcPr>
          <w:p w:rsidR="00624F4C" w:rsidRDefault="002E6185" w:rsidP="00624F4C">
            <w:pPr>
              <w:ind w:right="-108"/>
              <w:rPr>
                <w:b/>
                <w:sz w:val="20"/>
                <w:szCs w:val="20"/>
                <w:lang w:val="mk-MK"/>
              </w:rPr>
            </w:pPr>
            <w:r>
              <w:rPr>
                <w:b/>
                <w:sz w:val="20"/>
                <w:szCs w:val="20"/>
                <w:lang w:val="mk-MK"/>
              </w:rPr>
              <w:t>Б</w:t>
            </w:r>
            <w:r w:rsidR="00624F4C">
              <w:rPr>
                <w:b/>
                <w:sz w:val="20"/>
                <w:szCs w:val="20"/>
                <w:lang w:val="mk-MK"/>
              </w:rPr>
              <w:t>р.</w:t>
            </w:r>
          </w:p>
          <w:p w:rsidR="00E23A7E" w:rsidRPr="002E6185" w:rsidRDefault="002E6185" w:rsidP="00624F4C">
            <w:pPr>
              <w:ind w:right="-108"/>
              <w:rPr>
                <w:b/>
                <w:sz w:val="20"/>
                <w:szCs w:val="20"/>
                <w:lang w:val="mk-MK"/>
              </w:rPr>
            </w:pPr>
            <w:r>
              <w:rPr>
                <w:b/>
                <w:sz w:val="20"/>
                <w:szCs w:val="20"/>
                <w:lang w:val="mk-MK"/>
              </w:rPr>
              <w:t>на п</w:t>
            </w:r>
            <w:r w:rsidR="00624F4C">
              <w:rPr>
                <w:b/>
                <w:sz w:val="20"/>
                <w:szCs w:val="20"/>
                <w:lang w:val="mk-MK"/>
              </w:rPr>
              <w:t>раш а</w:t>
            </w:r>
            <w:r>
              <w:rPr>
                <w:b/>
                <w:sz w:val="20"/>
                <w:szCs w:val="20"/>
                <w:lang w:val="mk-MK"/>
              </w:rPr>
              <w:t>ње</w:t>
            </w:r>
          </w:p>
        </w:tc>
        <w:tc>
          <w:tcPr>
            <w:tcW w:w="4363" w:type="dxa"/>
            <w:tcBorders>
              <w:top w:val="single" w:sz="4" w:space="0" w:color="auto"/>
              <w:bottom w:val="single" w:sz="4" w:space="0" w:color="auto"/>
            </w:tcBorders>
          </w:tcPr>
          <w:p w:rsidR="00E23A7E" w:rsidRPr="00624F4C" w:rsidRDefault="00624F4C" w:rsidP="00102F08">
            <w:pPr>
              <w:rPr>
                <w:b/>
                <w:sz w:val="22"/>
                <w:szCs w:val="22"/>
                <w:lang w:val="mk-MK"/>
              </w:rPr>
            </w:pPr>
            <w:r>
              <w:rPr>
                <w:b/>
                <w:sz w:val="22"/>
                <w:szCs w:val="22"/>
                <w:lang w:val="mk-MK"/>
              </w:rPr>
              <w:t>Прашање</w:t>
            </w:r>
          </w:p>
        </w:tc>
        <w:tc>
          <w:tcPr>
            <w:tcW w:w="2848" w:type="dxa"/>
            <w:tcBorders>
              <w:top w:val="single" w:sz="4" w:space="0" w:color="auto"/>
              <w:bottom w:val="single" w:sz="4" w:space="0" w:color="auto"/>
            </w:tcBorders>
          </w:tcPr>
          <w:p w:rsidR="00E23A7E" w:rsidRPr="00624F4C" w:rsidRDefault="00624F4C" w:rsidP="00BD1FE9">
            <w:pPr>
              <w:rPr>
                <w:b/>
                <w:sz w:val="22"/>
                <w:szCs w:val="22"/>
                <w:lang w:val="mk-MK"/>
              </w:rPr>
            </w:pPr>
            <w:r>
              <w:rPr>
                <w:b/>
                <w:sz w:val="22"/>
                <w:szCs w:val="22"/>
                <w:lang w:val="mk-MK"/>
              </w:rPr>
              <w:t xml:space="preserve">Референца во </w:t>
            </w:r>
            <w:r w:rsidRPr="00624F4C">
              <w:rPr>
                <w:b/>
                <w:sz w:val="22"/>
                <w:szCs w:val="22"/>
                <w:lang w:val="mk-MK"/>
              </w:rPr>
              <w:t xml:space="preserve">Барањето за поднесување </w:t>
            </w:r>
            <w:r w:rsidR="00BD1FE9">
              <w:rPr>
                <w:b/>
                <w:sz w:val="22"/>
                <w:szCs w:val="22"/>
                <w:lang w:val="mk-MK"/>
              </w:rPr>
              <w:t>на понуди (</w:t>
            </w:r>
            <w:r w:rsidR="00BD1FE9">
              <w:rPr>
                <w:b/>
                <w:sz w:val="22"/>
                <w:szCs w:val="22"/>
                <w:lang w:val="en-US"/>
              </w:rPr>
              <w:t>RFB</w:t>
            </w:r>
            <w:r w:rsidRPr="00624F4C">
              <w:rPr>
                <w:b/>
                <w:sz w:val="22"/>
                <w:szCs w:val="22"/>
                <w:lang w:val="mk-MK"/>
              </w:rPr>
              <w:t>)</w:t>
            </w:r>
          </w:p>
        </w:tc>
        <w:tc>
          <w:tcPr>
            <w:tcW w:w="727" w:type="dxa"/>
            <w:tcBorders>
              <w:top w:val="single" w:sz="4" w:space="0" w:color="auto"/>
              <w:bottom w:val="single" w:sz="4" w:space="0" w:color="auto"/>
            </w:tcBorders>
          </w:tcPr>
          <w:p w:rsidR="00E23A7E" w:rsidRPr="00624F4C" w:rsidRDefault="00624F4C" w:rsidP="00102F08">
            <w:pPr>
              <w:rPr>
                <w:b/>
                <w:sz w:val="20"/>
                <w:szCs w:val="20"/>
                <w:lang w:val="mk-MK"/>
              </w:rPr>
            </w:pPr>
            <w:r>
              <w:rPr>
                <w:b/>
                <w:sz w:val="20"/>
                <w:szCs w:val="20"/>
                <w:lang w:val="mk-MK"/>
              </w:rPr>
              <w:t>Бр. на одговор</w:t>
            </w:r>
          </w:p>
        </w:tc>
        <w:tc>
          <w:tcPr>
            <w:tcW w:w="4510" w:type="dxa"/>
            <w:tcBorders>
              <w:top w:val="single" w:sz="4" w:space="0" w:color="auto"/>
              <w:bottom w:val="single" w:sz="4" w:space="0" w:color="auto"/>
            </w:tcBorders>
          </w:tcPr>
          <w:p w:rsidR="00E23A7E" w:rsidRPr="00624F4C" w:rsidRDefault="00624F4C" w:rsidP="00102F08">
            <w:pPr>
              <w:rPr>
                <w:b/>
                <w:sz w:val="22"/>
                <w:szCs w:val="22"/>
                <w:lang w:val="mk-MK"/>
              </w:rPr>
            </w:pPr>
            <w:r>
              <w:rPr>
                <w:b/>
                <w:sz w:val="22"/>
                <w:szCs w:val="22"/>
                <w:lang w:val="mk-MK"/>
              </w:rPr>
              <w:t>Одговор</w:t>
            </w:r>
          </w:p>
        </w:tc>
        <w:tc>
          <w:tcPr>
            <w:tcW w:w="1585" w:type="dxa"/>
            <w:tcBorders>
              <w:top w:val="single" w:sz="4" w:space="0" w:color="auto"/>
              <w:bottom w:val="single" w:sz="4" w:space="0" w:color="auto"/>
            </w:tcBorders>
          </w:tcPr>
          <w:p w:rsidR="00E23A7E" w:rsidRDefault="00624F4C" w:rsidP="00102F08">
            <w:pPr>
              <w:rPr>
                <w:b/>
                <w:sz w:val="22"/>
                <w:szCs w:val="22"/>
                <w:lang w:val="mk-MK"/>
              </w:rPr>
            </w:pPr>
            <w:r>
              <w:rPr>
                <w:b/>
                <w:sz w:val="22"/>
                <w:szCs w:val="22"/>
                <w:lang w:val="mk-MK"/>
              </w:rPr>
              <w:t>Појаснување или</w:t>
            </w:r>
          </w:p>
          <w:p w:rsidR="00E23A7E" w:rsidRPr="00624F4C" w:rsidRDefault="00624F4C" w:rsidP="00102F08">
            <w:pPr>
              <w:rPr>
                <w:b/>
                <w:sz w:val="22"/>
                <w:szCs w:val="22"/>
                <w:lang w:val="mk-MK"/>
              </w:rPr>
            </w:pPr>
            <w:r>
              <w:rPr>
                <w:b/>
                <w:sz w:val="22"/>
                <w:szCs w:val="22"/>
                <w:lang w:val="mk-MK"/>
              </w:rPr>
              <w:t>Измена</w:t>
            </w:r>
          </w:p>
        </w:tc>
      </w:tr>
      <w:tr w:rsidR="005064D4" w:rsidRPr="00703D64" w:rsidTr="007A0131">
        <w:tc>
          <w:tcPr>
            <w:tcW w:w="709" w:type="dxa"/>
            <w:tcBorders>
              <w:top w:val="single" w:sz="4" w:space="0" w:color="auto"/>
              <w:bottom w:val="single" w:sz="4" w:space="0" w:color="auto"/>
            </w:tcBorders>
          </w:tcPr>
          <w:p w:rsidR="005064D4" w:rsidRPr="00C17623" w:rsidRDefault="005064D4" w:rsidP="00102F08">
            <w:pPr>
              <w:rPr>
                <w:sz w:val="22"/>
                <w:szCs w:val="22"/>
              </w:rPr>
            </w:pPr>
            <w:r w:rsidRPr="00C17623">
              <w:rPr>
                <w:sz w:val="22"/>
                <w:szCs w:val="22"/>
              </w:rPr>
              <w:t>1</w:t>
            </w:r>
          </w:p>
        </w:tc>
        <w:tc>
          <w:tcPr>
            <w:tcW w:w="4363" w:type="dxa"/>
            <w:tcBorders>
              <w:top w:val="single" w:sz="4" w:space="0" w:color="auto"/>
              <w:bottom w:val="single" w:sz="4" w:space="0" w:color="auto"/>
            </w:tcBorders>
          </w:tcPr>
          <w:p w:rsidR="005064D4" w:rsidRPr="00C17623" w:rsidRDefault="00EB115A" w:rsidP="002F30E2">
            <w:pPr>
              <w:jc w:val="both"/>
              <w:rPr>
                <w:sz w:val="22"/>
                <w:szCs w:val="22"/>
              </w:rPr>
            </w:pPr>
            <w:r w:rsidRPr="00EB115A">
              <w:rPr>
                <w:sz w:val="22"/>
                <w:szCs w:val="22"/>
              </w:rPr>
              <w:t xml:space="preserve">Со оглед на тоа што капацитетот за производство на асфалтна база од 160 тони/час го задоволува капацитетот за производство на две асфалтни бази од 80 тони/час, Ве молиме да појасните дали условот од тендерската документација ќе биде исполнет доколку понудувачот, за два </w:t>
            </w:r>
            <w:r w:rsidRPr="00EB115A">
              <w:rPr>
                <w:sz w:val="22"/>
                <w:szCs w:val="22"/>
              </w:rPr>
              <w:lastRenderedPageBreak/>
              <w:t>дела предложи една асфалтна база од 160 тони/час?</w:t>
            </w:r>
          </w:p>
        </w:tc>
        <w:tc>
          <w:tcPr>
            <w:tcW w:w="2848" w:type="dxa"/>
            <w:tcBorders>
              <w:top w:val="single" w:sz="4" w:space="0" w:color="auto"/>
              <w:bottom w:val="single" w:sz="4" w:space="0" w:color="auto"/>
            </w:tcBorders>
          </w:tcPr>
          <w:p w:rsidR="005064D4" w:rsidRPr="00C17623" w:rsidRDefault="00714D1D" w:rsidP="00A772E2">
            <w:pPr>
              <w:rPr>
                <w:sz w:val="22"/>
                <w:szCs w:val="22"/>
              </w:rPr>
            </w:pPr>
            <w:r w:rsidRPr="00714D1D">
              <w:rPr>
                <w:sz w:val="22"/>
                <w:szCs w:val="22"/>
              </w:rPr>
              <w:lastRenderedPageBreak/>
              <w:t>Поглавје III – Критериуми за евалуација и квалификација</w:t>
            </w:r>
          </w:p>
          <w:p w:rsidR="0042185E" w:rsidRPr="00714D1D" w:rsidRDefault="00714D1D" w:rsidP="0042185E">
            <w:pPr>
              <w:rPr>
                <w:sz w:val="22"/>
                <w:szCs w:val="22"/>
                <w:lang w:val="mk-MK"/>
              </w:rPr>
            </w:pPr>
            <w:r>
              <w:rPr>
                <w:sz w:val="22"/>
                <w:szCs w:val="22"/>
                <w:lang w:val="mk-MK"/>
              </w:rPr>
              <w:t>5. Опрема</w:t>
            </w:r>
          </w:p>
          <w:p w:rsidR="0042185E" w:rsidRPr="00714D1D" w:rsidRDefault="00714D1D" w:rsidP="00714D1D">
            <w:pPr>
              <w:rPr>
                <w:sz w:val="22"/>
                <w:szCs w:val="22"/>
                <w:lang w:val="mk-MK"/>
              </w:rPr>
            </w:pPr>
            <w:r w:rsidRPr="00714D1D">
              <w:rPr>
                <w:sz w:val="22"/>
                <w:szCs w:val="22"/>
              </w:rPr>
              <w:t xml:space="preserve">Табела со опрема </w:t>
            </w:r>
            <w:r w:rsidR="0042185E" w:rsidRPr="00C17623">
              <w:rPr>
                <w:sz w:val="22"/>
                <w:szCs w:val="22"/>
              </w:rPr>
              <w:t xml:space="preserve">– </w:t>
            </w:r>
            <w:r>
              <w:rPr>
                <w:sz w:val="22"/>
                <w:szCs w:val="22"/>
                <w:lang w:val="mk-MK"/>
              </w:rPr>
              <w:t>поз. 1</w:t>
            </w:r>
          </w:p>
        </w:tc>
        <w:tc>
          <w:tcPr>
            <w:tcW w:w="727" w:type="dxa"/>
            <w:tcBorders>
              <w:top w:val="single" w:sz="4" w:space="0" w:color="auto"/>
              <w:bottom w:val="single" w:sz="4" w:space="0" w:color="auto"/>
            </w:tcBorders>
          </w:tcPr>
          <w:p w:rsidR="005064D4" w:rsidRPr="00C17623" w:rsidRDefault="0042185E" w:rsidP="00102F08">
            <w:pPr>
              <w:rPr>
                <w:sz w:val="22"/>
                <w:szCs w:val="22"/>
              </w:rPr>
            </w:pPr>
            <w:r w:rsidRPr="00C17623">
              <w:rPr>
                <w:sz w:val="22"/>
                <w:szCs w:val="22"/>
              </w:rPr>
              <w:t>1</w:t>
            </w:r>
          </w:p>
        </w:tc>
        <w:tc>
          <w:tcPr>
            <w:tcW w:w="4510" w:type="dxa"/>
            <w:tcBorders>
              <w:top w:val="single" w:sz="4" w:space="0" w:color="auto"/>
              <w:bottom w:val="single" w:sz="4" w:space="0" w:color="auto"/>
            </w:tcBorders>
          </w:tcPr>
          <w:p w:rsidR="004948D2" w:rsidRDefault="00993594" w:rsidP="007A0131">
            <w:pPr>
              <w:jc w:val="both"/>
              <w:rPr>
                <w:sz w:val="22"/>
                <w:szCs w:val="22"/>
              </w:rPr>
            </w:pPr>
            <w:r>
              <w:rPr>
                <w:sz w:val="22"/>
                <w:szCs w:val="22"/>
                <w:lang w:val="mk-MK"/>
              </w:rPr>
              <w:t>Т</w:t>
            </w:r>
            <w:r w:rsidR="004948D2" w:rsidRPr="004948D2">
              <w:rPr>
                <w:sz w:val="22"/>
                <w:szCs w:val="22"/>
              </w:rPr>
              <w:t xml:space="preserve">реба да ги земете предвид барањата наведени во </w:t>
            </w:r>
            <w:r>
              <w:rPr>
                <w:sz w:val="22"/>
                <w:szCs w:val="22"/>
                <w:lang w:val="mk-MK"/>
              </w:rPr>
              <w:t xml:space="preserve">објавеното </w:t>
            </w:r>
            <w:r w:rsidR="00BD1FE9">
              <w:rPr>
                <w:sz w:val="22"/>
                <w:szCs w:val="22"/>
                <w:lang w:val="mk-MK"/>
              </w:rPr>
              <w:t>Барање за поднесување на понуди (</w:t>
            </w:r>
            <w:r w:rsidR="00BD1FE9">
              <w:rPr>
                <w:sz w:val="22"/>
                <w:szCs w:val="22"/>
                <w:lang w:val="en-US"/>
              </w:rPr>
              <w:t>RFB</w:t>
            </w:r>
            <w:r w:rsidR="00BD1FE9">
              <w:rPr>
                <w:sz w:val="22"/>
                <w:szCs w:val="22"/>
                <w:lang w:val="mk-MK"/>
              </w:rPr>
              <w:t>)</w:t>
            </w:r>
            <w:r w:rsidR="004948D2" w:rsidRPr="004948D2">
              <w:rPr>
                <w:sz w:val="22"/>
                <w:szCs w:val="22"/>
              </w:rPr>
              <w:t xml:space="preserve"> при подготвување на вашата понуда.</w:t>
            </w:r>
          </w:p>
          <w:p w:rsidR="004948D2" w:rsidRPr="004948D2" w:rsidRDefault="004948D2" w:rsidP="007A0131">
            <w:pPr>
              <w:jc w:val="both"/>
              <w:rPr>
                <w:sz w:val="22"/>
                <w:szCs w:val="22"/>
                <w:lang w:val="mk-MK"/>
              </w:rPr>
            </w:pPr>
            <w:r>
              <w:rPr>
                <w:sz w:val="22"/>
                <w:szCs w:val="22"/>
                <w:lang w:val="mk-MK"/>
              </w:rPr>
              <w:t>Во ставката 5. Опрема е наведено:</w:t>
            </w:r>
          </w:p>
          <w:p w:rsidR="004948D2" w:rsidRDefault="0042185E" w:rsidP="007A0131">
            <w:pPr>
              <w:jc w:val="both"/>
              <w:rPr>
                <w:b/>
                <w:sz w:val="22"/>
                <w:szCs w:val="22"/>
              </w:rPr>
            </w:pPr>
            <w:r w:rsidRPr="00C17623">
              <w:rPr>
                <w:b/>
                <w:sz w:val="22"/>
                <w:szCs w:val="22"/>
              </w:rPr>
              <w:t>„</w:t>
            </w:r>
            <w:r w:rsidR="004948D2" w:rsidRPr="004948D2">
              <w:rPr>
                <w:b/>
                <w:sz w:val="22"/>
                <w:szCs w:val="22"/>
              </w:rPr>
              <w:t xml:space="preserve">Табела со опрема – </w:t>
            </w:r>
            <w:r w:rsidR="004948D2" w:rsidRPr="004948D2">
              <w:rPr>
                <w:sz w:val="22"/>
                <w:szCs w:val="22"/>
              </w:rPr>
              <w:t>тип, карактеристики и миминум потребен број</w:t>
            </w:r>
            <w:r w:rsidR="004948D2" w:rsidRPr="004948D2">
              <w:rPr>
                <w:b/>
                <w:sz w:val="22"/>
                <w:szCs w:val="22"/>
              </w:rPr>
              <w:t xml:space="preserve">  за секој  Дел</w:t>
            </w:r>
            <w:r w:rsidRPr="00C17623">
              <w:rPr>
                <w:b/>
                <w:sz w:val="22"/>
                <w:szCs w:val="22"/>
              </w:rPr>
              <w:t>“</w:t>
            </w:r>
          </w:p>
          <w:p w:rsidR="004948D2" w:rsidRPr="004948D2" w:rsidRDefault="004948D2" w:rsidP="007A0131">
            <w:pPr>
              <w:jc w:val="both"/>
              <w:rPr>
                <w:sz w:val="22"/>
                <w:szCs w:val="22"/>
                <w:lang w:val="mk-MK"/>
              </w:rPr>
            </w:pPr>
            <w:r>
              <w:rPr>
                <w:sz w:val="22"/>
                <w:szCs w:val="22"/>
                <w:lang w:val="mk-MK"/>
              </w:rPr>
              <w:lastRenderedPageBreak/>
              <w:t xml:space="preserve">Во Табелата со опрема – поз. 1 е наведено дека минимум 1 </w:t>
            </w:r>
            <w:r w:rsidRPr="004948D2">
              <w:rPr>
                <w:sz w:val="22"/>
                <w:szCs w:val="22"/>
                <w:lang w:val="mk-MK"/>
              </w:rPr>
              <w:t>Асфалтна база со капацитет од мин</w:t>
            </w:r>
            <w:r w:rsidR="004F2FF7">
              <w:rPr>
                <w:sz w:val="22"/>
                <w:szCs w:val="22"/>
                <w:lang w:val="en-US"/>
              </w:rPr>
              <w:t>.</w:t>
            </w:r>
            <w:r w:rsidRPr="004948D2">
              <w:rPr>
                <w:sz w:val="22"/>
                <w:szCs w:val="22"/>
                <w:lang w:val="mk-MK"/>
              </w:rPr>
              <w:t xml:space="preserve"> 80 тони/час</w:t>
            </w:r>
            <w:r>
              <w:rPr>
                <w:sz w:val="22"/>
                <w:szCs w:val="22"/>
                <w:lang w:val="mk-MK"/>
              </w:rPr>
              <w:t xml:space="preserve"> е потребна </w:t>
            </w:r>
            <w:r w:rsidRPr="004948D2">
              <w:rPr>
                <w:b/>
                <w:sz w:val="22"/>
                <w:szCs w:val="22"/>
                <w:lang w:val="mk-MK"/>
              </w:rPr>
              <w:t>за секој Дел</w:t>
            </w:r>
            <w:r>
              <w:rPr>
                <w:sz w:val="22"/>
                <w:szCs w:val="22"/>
                <w:lang w:val="mk-MK"/>
              </w:rPr>
              <w:t>.</w:t>
            </w:r>
          </w:p>
          <w:p w:rsidR="004948D2" w:rsidRDefault="004948D2" w:rsidP="007A0131">
            <w:pPr>
              <w:jc w:val="both"/>
              <w:rPr>
                <w:sz w:val="22"/>
                <w:szCs w:val="22"/>
              </w:rPr>
            </w:pPr>
            <w:r w:rsidRPr="004948D2">
              <w:rPr>
                <w:sz w:val="22"/>
                <w:szCs w:val="22"/>
              </w:rPr>
              <w:t xml:space="preserve">Причината е </w:t>
            </w:r>
            <w:r w:rsidR="00993594">
              <w:rPr>
                <w:sz w:val="22"/>
                <w:szCs w:val="22"/>
                <w:lang w:val="mk-MK"/>
              </w:rPr>
              <w:t>поради тоа што</w:t>
            </w:r>
            <w:r w:rsidRPr="004948D2">
              <w:rPr>
                <w:sz w:val="22"/>
                <w:szCs w:val="22"/>
              </w:rPr>
              <w:t xml:space="preserve"> </w:t>
            </w:r>
            <w:r>
              <w:rPr>
                <w:sz w:val="22"/>
                <w:szCs w:val="22"/>
                <w:lang w:val="mk-MK"/>
              </w:rPr>
              <w:t>Деловите</w:t>
            </w:r>
            <w:r w:rsidRPr="004948D2">
              <w:rPr>
                <w:sz w:val="22"/>
                <w:szCs w:val="22"/>
              </w:rPr>
              <w:t xml:space="preserve"> се географски ра</w:t>
            </w:r>
            <w:r>
              <w:rPr>
                <w:sz w:val="22"/>
                <w:szCs w:val="22"/>
                <w:lang w:val="mk-MK"/>
              </w:rPr>
              <w:t>здалечени</w:t>
            </w:r>
            <w:r w:rsidRPr="004948D2">
              <w:rPr>
                <w:sz w:val="22"/>
                <w:szCs w:val="22"/>
              </w:rPr>
              <w:t xml:space="preserve"> и не</w:t>
            </w:r>
            <w:r>
              <w:rPr>
                <w:sz w:val="22"/>
                <w:szCs w:val="22"/>
                <w:lang w:val="mk-MK"/>
              </w:rPr>
              <w:t xml:space="preserve"> е</w:t>
            </w:r>
            <w:r w:rsidRPr="004948D2">
              <w:rPr>
                <w:sz w:val="22"/>
                <w:szCs w:val="22"/>
              </w:rPr>
              <w:t xml:space="preserve"> можно да се </w:t>
            </w:r>
            <w:r w:rsidR="004F2FF7">
              <w:rPr>
                <w:sz w:val="22"/>
                <w:szCs w:val="22"/>
                <w:lang w:val="mk-MK"/>
              </w:rPr>
              <w:t>очекува</w:t>
            </w:r>
            <w:r w:rsidR="004F2FF7" w:rsidRPr="004948D2">
              <w:rPr>
                <w:sz w:val="22"/>
                <w:szCs w:val="22"/>
              </w:rPr>
              <w:t xml:space="preserve"> </w:t>
            </w:r>
            <w:r w:rsidR="004F2FF7">
              <w:rPr>
                <w:sz w:val="22"/>
                <w:szCs w:val="22"/>
                <w:lang w:val="mk-MK"/>
              </w:rPr>
              <w:t xml:space="preserve">Изведувачот да има </w:t>
            </w:r>
            <w:r w:rsidRPr="004948D2">
              <w:rPr>
                <w:sz w:val="22"/>
                <w:szCs w:val="22"/>
              </w:rPr>
              <w:t>едн</w:t>
            </w:r>
            <w:r w:rsidR="00B63445">
              <w:rPr>
                <w:sz w:val="22"/>
                <w:szCs w:val="22"/>
                <w:lang w:val="mk-MK"/>
              </w:rPr>
              <w:t xml:space="preserve">а асфалтна </w:t>
            </w:r>
            <w:r>
              <w:rPr>
                <w:sz w:val="22"/>
                <w:szCs w:val="22"/>
                <w:lang w:val="mk-MK"/>
              </w:rPr>
              <w:t xml:space="preserve">база </w:t>
            </w:r>
            <w:r w:rsidRPr="004948D2">
              <w:rPr>
                <w:sz w:val="22"/>
                <w:szCs w:val="22"/>
              </w:rPr>
              <w:t xml:space="preserve">за различни </w:t>
            </w:r>
            <w:r>
              <w:rPr>
                <w:sz w:val="22"/>
                <w:szCs w:val="22"/>
                <w:lang w:val="mk-MK"/>
              </w:rPr>
              <w:t>Делови</w:t>
            </w:r>
            <w:r w:rsidRPr="004948D2">
              <w:rPr>
                <w:sz w:val="22"/>
                <w:szCs w:val="22"/>
              </w:rPr>
              <w:t xml:space="preserve"> бидејќи ќе биде премногу </w:t>
            </w:r>
            <w:r w:rsidR="004F2FF7">
              <w:rPr>
                <w:sz w:val="22"/>
                <w:szCs w:val="22"/>
                <w:lang w:val="mk-MK"/>
              </w:rPr>
              <w:t>оддалечена</w:t>
            </w:r>
            <w:r w:rsidR="004F2FF7" w:rsidRPr="004948D2">
              <w:rPr>
                <w:sz w:val="22"/>
                <w:szCs w:val="22"/>
              </w:rPr>
              <w:t xml:space="preserve"> </w:t>
            </w:r>
            <w:r w:rsidRPr="004948D2">
              <w:rPr>
                <w:sz w:val="22"/>
                <w:szCs w:val="22"/>
              </w:rPr>
              <w:t xml:space="preserve">од </w:t>
            </w:r>
            <w:r w:rsidR="00993594">
              <w:rPr>
                <w:sz w:val="22"/>
                <w:szCs w:val="22"/>
                <w:lang w:val="mk-MK"/>
              </w:rPr>
              <w:t>најмалку</w:t>
            </w:r>
            <w:r w:rsidRPr="004948D2">
              <w:rPr>
                <w:sz w:val="22"/>
                <w:szCs w:val="22"/>
              </w:rPr>
              <w:t xml:space="preserve"> ед</w:t>
            </w:r>
            <w:r>
              <w:rPr>
                <w:sz w:val="22"/>
                <w:szCs w:val="22"/>
                <w:lang w:val="mk-MK"/>
              </w:rPr>
              <w:t>ен</w:t>
            </w:r>
            <w:r w:rsidRPr="004948D2">
              <w:rPr>
                <w:sz w:val="22"/>
                <w:szCs w:val="22"/>
              </w:rPr>
              <w:t xml:space="preserve"> од </w:t>
            </w:r>
            <w:r w:rsidR="00B63445">
              <w:rPr>
                <w:sz w:val="22"/>
                <w:szCs w:val="22"/>
                <w:lang w:val="mk-MK"/>
              </w:rPr>
              <w:t>Д</w:t>
            </w:r>
            <w:r>
              <w:rPr>
                <w:sz w:val="22"/>
                <w:szCs w:val="22"/>
                <w:lang w:val="mk-MK"/>
              </w:rPr>
              <w:t>еловите</w:t>
            </w:r>
            <w:r w:rsidRPr="004948D2">
              <w:rPr>
                <w:sz w:val="22"/>
                <w:szCs w:val="22"/>
              </w:rPr>
              <w:t>.</w:t>
            </w:r>
          </w:p>
          <w:p w:rsidR="00B63445" w:rsidRDefault="00B63445" w:rsidP="007A0131">
            <w:pPr>
              <w:jc w:val="both"/>
              <w:rPr>
                <w:sz w:val="22"/>
                <w:szCs w:val="22"/>
              </w:rPr>
            </w:pPr>
            <w:r>
              <w:rPr>
                <w:sz w:val="22"/>
                <w:szCs w:val="22"/>
                <w:lang w:val="mk-MK"/>
              </w:rPr>
              <w:t>П</w:t>
            </w:r>
            <w:r w:rsidRPr="00B63445">
              <w:rPr>
                <w:sz w:val="22"/>
                <w:szCs w:val="22"/>
              </w:rPr>
              <w:t>онуда</w:t>
            </w:r>
            <w:r>
              <w:rPr>
                <w:sz w:val="22"/>
                <w:szCs w:val="22"/>
                <w:lang w:val="mk-MK"/>
              </w:rPr>
              <w:t>та</w:t>
            </w:r>
            <w:r w:rsidRPr="00B63445">
              <w:rPr>
                <w:sz w:val="22"/>
                <w:szCs w:val="22"/>
              </w:rPr>
              <w:t xml:space="preserve"> </w:t>
            </w:r>
            <w:r w:rsidR="00993594">
              <w:rPr>
                <w:sz w:val="22"/>
                <w:szCs w:val="22"/>
                <w:lang w:val="mk-MK"/>
              </w:rPr>
              <w:t>за да се смета за прифатлива,</w:t>
            </w:r>
            <w:r w:rsidR="00993594" w:rsidRPr="00B63445">
              <w:rPr>
                <w:sz w:val="22"/>
                <w:szCs w:val="22"/>
              </w:rPr>
              <w:t xml:space="preserve"> </w:t>
            </w:r>
            <w:r w:rsidR="00993594">
              <w:rPr>
                <w:sz w:val="22"/>
                <w:szCs w:val="22"/>
                <w:lang w:val="mk-MK"/>
              </w:rPr>
              <w:t xml:space="preserve">потребно е </w:t>
            </w:r>
            <w:r w:rsidRPr="00B63445">
              <w:rPr>
                <w:sz w:val="22"/>
                <w:szCs w:val="22"/>
              </w:rPr>
              <w:t>да ги задоволи барани</w:t>
            </w:r>
            <w:r w:rsidR="003F1079">
              <w:rPr>
                <w:sz w:val="22"/>
                <w:szCs w:val="22"/>
                <w:lang w:val="mk-MK"/>
              </w:rPr>
              <w:t>те</w:t>
            </w:r>
            <w:r w:rsidRPr="00B63445">
              <w:rPr>
                <w:sz w:val="22"/>
                <w:szCs w:val="22"/>
              </w:rPr>
              <w:t xml:space="preserve"> функционалности и количини.</w:t>
            </w:r>
          </w:p>
          <w:p w:rsidR="00D855E5" w:rsidRPr="00B63445" w:rsidRDefault="00B63445" w:rsidP="007A0131">
            <w:pPr>
              <w:jc w:val="both"/>
              <w:rPr>
                <w:b/>
                <w:sz w:val="22"/>
                <w:szCs w:val="22"/>
              </w:rPr>
            </w:pPr>
            <w:r w:rsidRPr="00B63445">
              <w:rPr>
                <w:b/>
                <w:sz w:val="22"/>
                <w:szCs w:val="22"/>
                <w:lang w:val="mk-MK"/>
              </w:rPr>
              <w:t>Согласно</w:t>
            </w:r>
            <w:r w:rsidRPr="00B63445">
              <w:rPr>
                <w:b/>
                <w:sz w:val="22"/>
                <w:szCs w:val="22"/>
              </w:rPr>
              <w:t xml:space="preserve"> горенаведеното, една асфалт</w:t>
            </w:r>
            <w:r w:rsidRPr="00B63445">
              <w:rPr>
                <w:b/>
                <w:sz w:val="22"/>
                <w:szCs w:val="22"/>
                <w:lang w:val="mk-MK"/>
              </w:rPr>
              <w:t>на база</w:t>
            </w:r>
            <w:r w:rsidRPr="00B63445">
              <w:rPr>
                <w:b/>
                <w:sz w:val="22"/>
                <w:szCs w:val="22"/>
              </w:rPr>
              <w:t xml:space="preserve"> за </w:t>
            </w:r>
            <w:r w:rsidRPr="00B63445">
              <w:rPr>
                <w:b/>
                <w:sz w:val="22"/>
                <w:szCs w:val="22"/>
                <w:lang w:val="mk-MK"/>
              </w:rPr>
              <w:t>два Дела</w:t>
            </w:r>
            <w:r w:rsidRPr="00B63445">
              <w:rPr>
                <w:b/>
                <w:sz w:val="22"/>
                <w:szCs w:val="22"/>
              </w:rPr>
              <w:t xml:space="preserve"> </w:t>
            </w:r>
            <w:r w:rsidRPr="00B63445">
              <w:rPr>
                <w:b/>
                <w:sz w:val="22"/>
                <w:szCs w:val="22"/>
                <w:lang w:val="mk-MK"/>
              </w:rPr>
              <w:t>не ги задоволува</w:t>
            </w:r>
            <w:r w:rsidRPr="00B63445">
              <w:rPr>
                <w:b/>
                <w:sz w:val="22"/>
                <w:szCs w:val="22"/>
              </w:rPr>
              <w:t xml:space="preserve"> барањата.</w:t>
            </w:r>
          </w:p>
        </w:tc>
        <w:tc>
          <w:tcPr>
            <w:tcW w:w="1585" w:type="dxa"/>
            <w:tcBorders>
              <w:top w:val="single" w:sz="4" w:space="0" w:color="auto"/>
              <w:bottom w:val="single" w:sz="4" w:space="0" w:color="auto"/>
            </w:tcBorders>
          </w:tcPr>
          <w:p w:rsidR="005064D4" w:rsidRPr="00C17623" w:rsidRDefault="00B63445" w:rsidP="00102F08">
            <w:pPr>
              <w:rPr>
                <w:b/>
                <w:sz w:val="22"/>
                <w:szCs w:val="22"/>
              </w:rPr>
            </w:pPr>
            <w:r>
              <w:rPr>
                <w:b/>
                <w:sz w:val="22"/>
                <w:szCs w:val="22"/>
                <w:lang w:val="mk-MK"/>
              </w:rPr>
              <w:lastRenderedPageBreak/>
              <w:t>Појаснување</w:t>
            </w:r>
          </w:p>
        </w:tc>
      </w:tr>
      <w:tr w:rsidR="00BF5185" w:rsidRPr="00703D64" w:rsidTr="007A0131">
        <w:tc>
          <w:tcPr>
            <w:tcW w:w="709" w:type="dxa"/>
            <w:tcBorders>
              <w:top w:val="single" w:sz="4" w:space="0" w:color="auto"/>
              <w:bottom w:val="single" w:sz="4" w:space="0" w:color="auto"/>
            </w:tcBorders>
          </w:tcPr>
          <w:p w:rsidR="00BF5185" w:rsidRPr="00C17623" w:rsidRDefault="00BF5185" w:rsidP="00102F08">
            <w:pPr>
              <w:rPr>
                <w:sz w:val="22"/>
                <w:szCs w:val="22"/>
              </w:rPr>
            </w:pPr>
            <w:r w:rsidRPr="00C17623">
              <w:rPr>
                <w:sz w:val="22"/>
                <w:szCs w:val="22"/>
              </w:rPr>
              <w:lastRenderedPageBreak/>
              <w:t>2</w:t>
            </w:r>
          </w:p>
        </w:tc>
        <w:tc>
          <w:tcPr>
            <w:tcW w:w="4363" w:type="dxa"/>
            <w:tcBorders>
              <w:top w:val="single" w:sz="4" w:space="0" w:color="auto"/>
              <w:bottom w:val="single" w:sz="4" w:space="0" w:color="auto"/>
            </w:tcBorders>
          </w:tcPr>
          <w:p w:rsidR="00BE5BA7" w:rsidRPr="00C17623" w:rsidRDefault="00EB115A" w:rsidP="002F30E2">
            <w:pPr>
              <w:jc w:val="both"/>
              <w:rPr>
                <w:sz w:val="22"/>
                <w:szCs w:val="22"/>
              </w:rPr>
            </w:pPr>
            <w:r w:rsidRPr="00EB115A">
              <w:rPr>
                <w:sz w:val="22"/>
                <w:szCs w:val="22"/>
              </w:rPr>
              <w:t>Доколку понудувачот изнајми асфалтна база од странска компанија, Ве молиме да појасните која придружна документација треба да ја достави странската компанија за базата. Дали како доказ ќе биде прифатена изјава дека во случај на избор за најповолен понудувач ќе се инсталира асфалтната база за која ќе бидат издадени потребните документи пропишани со законите на Република Северна Македонија?</w:t>
            </w:r>
          </w:p>
        </w:tc>
        <w:tc>
          <w:tcPr>
            <w:tcW w:w="2848" w:type="dxa"/>
            <w:tcBorders>
              <w:top w:val="single" w:sz="4" w:space="0" w:color="auto"/>
              <w:bottom w:val="single" w:sz="4" w:space="0" w:color="auto"/>
            </w:tcBorders>
          </w:tcPr>
          <w:p w:rsidR="003F1079" w:rsidRPr="00C17623" w:rsidRDefault="003F1079" w:rsidP="003F1079">
            <w:pPr>
              <w:rPr>
                <w:sz w:val="22"/>
                <w:szCs w:val="22"/>
              </w:rPr>
            </w:pPr>
            <w:r w:rsidRPr="00714D1D">
              <w:rPr>
                <w:sz w:val="22"/>
                <w:szCs w:val="22"/>
              </w:rPr>
              <w:t>Поглавје III – Критериуми за евалуација и квалификација</w:t>
            </w:r>
          </w:p>
          <w:p w:rsidR="00BF5185" w:rsidRPr="003F1079" w:rsidRDefault="003F1079" w:rsidP="00A772E2">
            <w:pPr>
              <w:rPr>
                <w:sz w:val="22"/>
                <w:szCs w:val="22"/>
                <w:lang w:val="mk-MK"/>
              </w:rPr>
            </w:pPr>
            <w:r>
              <w:rPr>
                <w:sz w:val="22"/>
                <w:szCs w:val="22"/>
                <w:lang w:val="mk-MK"/>
              </w:rPr>
              <w:t>5. Опрема</w:t>
            </w:r>
          </w:p>
        </w:tc>
        <w:tc>
          <w:tcPr>
            <w:tcW w:w="727" w:type="dxa"/>
            <w:tcBorders>
              <w:top w:val="single" w:sz="4" w:space="0" w:color="auto"/>
              <w:bottom w:val="single" w:sz="4" w:space="0" w:color="auto"/>
            </w:tcBorders>
          </w:tcPr>
          <w:p w:rsidR="00BF5185" w:rsidRPr="00C17623" w:rsidRDefault="00713DBD" w:rsidP="00102F08">
            <w:pPr>
              <w:rPr>
                <w:sz w:val="22"/>
                <w:szCs w:val="22"/>
              </w:rPr>
            </w:pPr>
            <w:r w:rsidRPr="00C17623">
              <w:rPr>
                <w:sz w:val="22"/>
                <w:szCs w:val="22"/>
              </w:rPr>
              <w:t>2</w:t>
            </w:r>
          </w:p>
        </w:tc>
        <w:tc>
          <w:tcPr>
            <w:tcW w:w="4510" w:type="dxa"/>
            <w:tcBorders>
              <w:top w:val="single" w:sz="4" w:space="0" w:color="auto"/>
              <w:bottom w:val="single" w:sz="4" w:space="0" w:color="auto"/>
            </w:tcBorders>
          </w:tcPr>
          <w:p w:rsidR="003F1079" w:rsidRDefault="00993594" w:rsidP="00BD1FE9">
            <w:pPr>
              <w:jc w:val="both"/>
              <w:rPr>
                <w:sz w:val="22"/>
                <w:szCs w:val="22"/>
              </w:rPr>
            </w:pPr>
            <w:r>
              <w:rPr>
                <w:sz w:val="22"/>
                <w:szCs w:val="22"/>
                <w:lang w:val="mk-MK"/>
              </w:rPr>
              <w:t>Т</w:t>
            </w:r>
            <w:r w:rsidR="003F1079" w:rsidRPr="004948D2">
              <w:rPr>
                <w:sz w:val="22"/>
                <w:szCs w:val="22"/>
              </w:rPr>
              <w:t xml:space="preserve">реба да ги земете предвид барањата наведени во </w:t>
            </w:r>
            <w:r w:rsidR="00BD1FE9">
              <w:rPr>
                <w:sz w:val="22"/>
                <w:szCs w:val="22"/>
                <w:lang w:val="mk-MK"/>
              </w:rPr>
              <w:t>објавеното Барање за поднесување на понуди (</w:t>
            </w:r>
            <w:r w:rsidR="00BD1FE9">
              <w:rPr>
                <w:sz w:val="22"/>
                <w:szCs w:val="22"/>
                <w:lang w:val="en-US"/>
              </w:rPr>
              <w:t>RFB</w:t>
            </w:r>
            <w:r w:rsidR="00BD1FE9">
              <w:rPr>
                <w:sz w:val="22"/>
                <w:szCs w:val="22"/>
                <w:lang w:val="mk-MK"/>
              </w:rPr>
              <w:t>)</w:t>
            </w:r>
            <w:r w:rsidR="00BD1FE9">
              <w:rPr>
                <w:sz w:val="22"/>
                <w:szCs w:val="22"/>
              </w:rPr>
              <w:t xml:space="preserve"> </w:t>
            </w:r>
            <w:r w:rsidR="003F1079" w:rsidRPr="004948D2">
              <w:rPr>
                <w:sz w:val="22"/>
                <w:szCs w:val="22"/>
              </w:rPr>
              <w:t>при подготвување на вашата понуда.</w:t>
            </w:r>
          </w:p>
          <w:p w:rsidR="003F1079" w:rsidRPr="004948D2" w:rsidRDefault="003F1079" w:rsidP="007A0131">
            <w:pPr>
              <w:jc w:val="both"/>
              <w:rPr>
                <w:sz w:val="22"/>
                <w:szCs w:val="22"/>
                <w:lang w:val="mk-MK"/>
              </w:rPr>
            </w:pPr>
            <w:r>
              <w:rPr>
                <w:sz w:val="22"/>
                <w:szCs w:val="22"/>
                <w:lang w:val="mk-MK"/>
              </w:rPr>
              <w:t>Во ставката 5. Опрема е наведено:</w:t>
            </w:r>
          </w:p>
          <w:p w:rsidR="00BF5185" w:rsidRPr="00C17623" w:rsidRDefault="00D855E5" w:rsidP="007A0131">
            <w:pPr>
              <w:jc w:val="both"/>
              <w:rPr>
                <w:b/>
                <w:sz w:val="22"/>
                <w:szCs w:val="22"/>
              </w:rPr>
            </w:pPr>
            <w:r w:rsidRPr="00C17623">
              <w:rPr>
                <w:b/>
                <w:sz w:val="22"/>
                <w:szCs w:val="22"/>
              </w:rPr>
              <w:t>„</w:t>
            </w:r>
            <w:r w:rsidR="003F1079" w:rsidRPr="003F1079">
              <w:rPr>
                <w:b/>
                <w:sz w:val="22"/>
                <w:szCs w:val="22"/>
              </w:rPr>
              <w:t>За опремата која не е во</w:t>
            </w:r>
            <w:r w:rsidR="004F2FF7">
              <w:rPr>
                <w:b/>
                <w:sz w:val="22"/>
                <w:szCs w:val="22"/>
                <w:lang w:val="mk-MK"/>
              </w:rPr>
              <w:t xml:space="preserve"> </w:t>
            </w:r>
            <w:r w:rsidR="003F1079" w:rsidRPr="003F1079">
              <w:rPr>
                <w:b/>
                <w:sz w:val="22"/>
                <w:szCs w:val="22"/>
              </w:rPr>
              <w:t xml:space="preserve">сопственост на понудувачот </w:t>
            </w:r>
            <w:r w:rsidR="004F2FF7">
              <w:rPr>
                <w:b/>
                <w:sz w:val="22"/>
                <w:szCs w:val="22"/>
                <w:lang w:val="mk-MK"/>
              </w:rPr>
              <w:t>ќ</w:t>
            </w:r>
            <w:r w:rsidR="004F2FF7" w:rsidRPr="003F1079">
              <w:rPr>
                <w:b/>
                <w:sz w:val="22"/>
                <w:szCs w:val="22"/>
              </w:rPr>
              <w:t xml:space="preserve">е </w:t>
            </w:r>
            <w:r w:rsidR="003F1079" w:rsidRPr="003F1079">
              <w:rPr>
                <w:b/>
                <w:sz w:val="22"/>
                <w:szCs w:val="22"/>
              </w:rPr>
              <w:t>мора да приложи доказ (договор, спогодба, согласност) дека истата опрема и капацитети се ставени на располагање.</w:t>
            </w:r>
            <w:r w:rsidRPr="00C17623">
              <w:rPr>
                <w:b/>
                <w:sz w:val="22"/>
                <w:szCs w:val="22"/>
              </w:rPr>
              <w:t>“</w:t>
            </w:r>
          </w:p>
          <w:p w:rsidR="00D855E5" w:rsidRPr="003F1079" w:rsidRDefault="003F1079" w:rsidP="007A0131">
            <w:pPr>
              <w:jc w:val="both"/>
              <w:rPr>
                <w:sz w:val="22"/>
                <w:szCs w:val="22"/>
                <w:lang w:val="mk-MK"/>
              </w:rPr>
            </w:pPr>
            <w:r>
              <w:rPr>
                <w:sz w:val="22"/>
                <w:szCs w:val="22"/>
                <w:lang w:val="mk-MK"/>
              </w:rPr>
              <w:t>Понатаму, во ставката 5. Опрема е исто така наведено:</w:t>
            </w:r>
            <w:r w:rsidR="00D855E5" w:rsidRPr="00C17623">
              <w:rPr>
                <w:sz w:val="22"/>
                <w:szCs w:val="22"/>
              </w:rPr>
              <w:t xml:space="preserve"> „</w:t>
            </w:r>
            <w:r w:rsidRPr="003F1079">
              <w:rPr>
                <w:sz w:val="22"/>
                <w:szCs w:val="22"/>
              </w:rPr>
              <w:t xml:space="preserve">Поради сложеноста на Договорот и релативно краткото време за негово реализирање, </w:t>
            </w:r>
            <w:r w:rsidRPr="003F1079">
              <w:rPr>
                <w:b/>
                <w:sz w:val="22"/>
                <w:szCs w:val="22"/>
                <w:lang w:val="mk-MK"/>
              </w:rPr>
              <w:t>у</w:t>
            </w:r>
            <w:r w:rsidRPr="003F1079">
              <w:rPr>
                <w:b/>
                <w:sz w:val="22"/>
                <w:szCs w:val="22"/>
              </w:rPr>
              <w:t>спешниот понудувач во моментот на потпишување на Договорот, мора да ја има на располагање и оперативна постројката за асфалт (асфалтна база) за која не се потребни дополнителни лиценци, дозволи или одобренија</w:t>
            </w:r>
            <w:r w:rsidRPr="003F1079">
              <w:rPr>
                <w:sz w:val="22"/>
                <w:szCs w:val="22"/>
              </w:rPr>
              <w:t xml:space="preserve"> од надлежните органи се со цел </w:t>
            </w:r>
            <w:r w:rsidRPr="003F1079">
              <w:rPr>
                <w:sz w:val="22"/>
                <w:szCs w:val="22"/>
              </w:rPr>
              <w:lastRenderedPageBreak/>
              <w:t>да биде веднаш употреблива за изведување на градежните работи.</w:t>
            </w:r>
            <w:r w:rsidR="00346852" w:rsidRPr="00346852">
              <w:rPr>
                <w:sz w:val="22"/>
                <w:szCs w:val="22"/>
              </w:rPr>
              <w:t xml:space="preserve"> “</w:t>
            </w:r>
          </w:p>
          <w:p w:rsidR="003F1079" w:rsidRDefault="00993594" w:rsidP="007A0131">
            <w:pPr>
              <w:jc w:val="both"/>
              <w:rPr>
                <w:sz w:val="22"/>
                <w:szCs w:val="22"/>
              </w:rPr>
            </w:pPr>
            <w:r>
              <w:rPr>
                <w:sz w:val="22"/>
                <w:szCs w:val="22"/>
                <w:lang w:val="mk-MK"/>
              </w:rPr>
              <w:t>П</w:t>
            </w:r>
            <w:r w:rsidRPr="00B63445">
              <w:rPr>
                <w:sz w:val="22"/>
                <w:szCs w:val="22"/>
              </w:rPr>
              <w:t>онуда</w:t>
            </w:r>
            <w:r>
              <w:rPr>
                <w:sz w:val="22"/>
                <w:szCs w:val="22"/>
                <w:lang w:val="mk-MK"/>
              </w:rPr>
              <w:t>та</w:t>
            </w:r>
            <w:r w:rsidRPr="00B63445">
              <w:rPr>
                <w:sz w:val="22"/>
                <w:szCs w:val="22"/>
              </w:rPr>
              <w:t xml:space="preserve"> </w:t>
            </w:r>
            <w:r>
              <w:rPr>
                <w:sz w:val="22"/>
                <w:szCs w:val="22"/>
                <w:lang w:val="mk-MK"/>
              </w:rPr>
              <w:t>за да се смета за прифатлива,</w:t>
            </w:r>
            <w:r w:rsidRPr="00B63445">
              <w:rPr>
                <w:sz w:val="22"/>
                <w:szCs w:val="22"/>
              </w:rPr>
              <w:t xml:space="preserve"> </w:t>
            </w:r>
            <w:r>
              <w:rPr>
                <w:sz w:val="22"/>
                <w:szCs w:val="22"/>
                <w:lang w:val="mk-MK"/>
              </w:rPr>
              <w:t xml:space="preserve">потребно е </w:t>
            </w:r>
            <w:r w:rsidRPr="00B63445">
              <w:rPr>
                <w:sz w:val="22"/>
                <w:szCs w:val="22"/>
              </w:rPr>
              <w:t>да ги задоволи барани</w:t>
            </w:r>
            <w:r>
              <w:rPr>
                <w:sz w:val="22"/>
                <w:szCs w:val="22"/>
                <w:lang w:val="mk-MK"/>
              </w:rPr>
              <w:t>те</w:t>
            </w:r>
            <w:r w:rsidRPr="00B63445">
              <w:rPr>
                <w:sz w:val="22"/>
                <w:szCs w:val="22"/>
              </w:rPr>
              <w:t xml:space="preserve"> функционалности и количини</w:t>
            </w:r>
            <w:r w:rsidR="003F1079" w:rsidRPr="003F1079">
              <w:rPr>
                <w:sz w:val="22"/>
                <w:szCs w:val="22"/>
              </w:rPr>
              <w:t>.</w:t>
            </w:r>
          </w:p>
          <w:p w:rsidR="00D855E5" w:rsidRPr="00AD6A51" w:rsidRDefault="003F1079" w:rsidP="00993594">
            <w:pPr>
              <w:jc w:val="both"/>
              <w:rPr>
                <w:b/>
                <w:sz w:val="22"/>
                <w:szCs w:val="22"/>
              </w:rPr>
            </w:pPr>
            <w:r w:rsidRPr="00AD6A51">
              <w:rPr>
                <w:b/>
                <w:sz w:val="22"/>
                <w:szCs w:val="22"/>
              </w:rPr>
              <w:t>С</w:t>
            </w:r>
            <w:r w:rsidRPr="00AD6A51">
              <w:rPr>
                <w:b/>
                <w:sz w:val="22"/>
                <w:szCs w:val="22"/>
                <w:lang w:val="mk-MK"/>
              </w:rPr>
              <w:t>огласно</w:t>
            </w:r>
            <w:r w:rsidRPr="00AD6A51">
              <w:rPr>
                <w:b/>
                <w:sz w:val="22"/>
                <w:szCs w:val="22"/>
              </w:rPr>
              <w:t xml:space="preserve"> горенаведеното, асфалт</w:t>
            </w:r>
            <w:r w:rsidRPr="00AD6A51">
              <w:rPr>
                <w:b/>
                <w:sz w:val="22"/>
                <w:szCs w:val="22"/>
                <w:lang w:val="mk-MK"/>
              </w:rPr>
              <w:t>ната база</w:t>
            </w:r>
            <w:r w:rsidRPr="00AD6A51">
              <w:rPr>
                <w:b/>
                <w:sz w:val="22"/>
                <w:szCs w:val="22"/>
              </w:rPr>
              <w:t xml:space="preserve"> мора да </w:t>
            </w:r>
            <w:r w:rsidRPr="00AD6A51">
              <w:rPr>
                <w:b/>
                <w:sz w:val="22"/>
                <w:szCs w:val="22"/>
                <w:lang w:val="mk-MK"/>
              </w:rPr>
              <w:t>е оперативна</w:t>
            </w:r>
            <w:r w:rsidRPr="00AD6A51">
              <w:rPr>
                <w:b/>
                <w:sz w:val="22"/>
                <w:szCs w:val="22"/>
              </w:rPr>
              <w:t xml:space="preserve"> во моментот на потпишување на договорот</w:t>
            </w:r>
            <w:r w:rsidR="00993594">
              <w:rPr>
                <w:b/>
                <w:sz w:val="22"/>
                <w:szCs w:val="22"/>
                <w:lang w:val="mk-MK"/>
              </w:rPr>
              <w:t xml:space="preserve"> и</w:t>
            </w:r>
            <w:r w:rsidRPr="00AD6A51">
              <w:rPr>
                <w:b/>
                <w:sz w:val="22"/>
                <w:szCs w:val="22"/>
              </w:rPr>
              <w:t xml:space="preserve"> договорот за закуп / изнајмување </w:t>
            </w:r>
            <w:r w:rsidR="00993594">
              <w:rPr>
                <w:b/>
                <w:sz w:val="22"/>
                <w:szCs w:val="22"/>
                <w:lang w:val="mk-MK"/>
              </w:rPr>
              <w:t>задолжително треба да е во важност</w:t>
            </w:r>
            <w:r w:rsidRPr="00AD6A51">
              <w:rPr>
                <w:b/>
                <w:sz w:val="22"/>
                <w:szCs w:val="22"/>
              </w:rPr>
              <w:t xml:space="preserve"> во моментот на </w:t>
            </w:r>
            <w:r w:rsidR="006B1532" w:rsidRPr="00AD6A51">
              <w:rPr>
                <w:b/>
                <w:sz w:val="22"/>
                <w:szCs w:val="22"/>
              </w:rPr>
              <w:t>потпишување</w:t>
            </w:r>
            <w:r w:rsidRPr="00AD6A51">
              <w:rPr>
                <w:b/>
                <w:sz w:val="22"/>
                <w:szCs w:val="22"/>
              </w:rPr>
              <w:t xml:space="preserve"> на договорот.</w:t>
            </w:r>
          </w:p>
        </w:tc>
        <w:tc>
          <w:tcPr>
            <w:tcW w:w="1585" w:type="dxa"/>
            <w:tcBorders>
              <w:top w:val="single" w:sz="4" w:space="0" w:color="auto"/>
              <w:bottom w:val="single" w:sz="4" w:space="0" w:color="auto"/>
            </w:tcBorders>
          </w:tcPr>
          <w:p w:rsidR="00BF5185" w:rsidRPr="00C17623" w:rsidRDefault="00AD6A51" w:rsidP="00102F08">
            <w:pPr>
              <w:rPr>
                <w:b/>
                <w:sz w:val="22"/>
                <w:szCs w:val="22"/>
              </w:rPr>
            </w:pPr>
            <w:r>
              <w:rPr>
                <w:b/>
                <w:sz w:val="22"/>
                <w:szCs w:val="22"/>
                <w:lang w:val="mk-MK"/>
              </w:rPr>
              <w:lastRenderedPageBreak/>
              <w:t>Појаснување</w:t>
            </w:r>
          </w:p>
        </w:tc>
      </w:tr>
      <w:tr w:rsidR="00BF5185" w:rsidRPr="00703D64" w:rsidTr="007A0131">
        <w:tc>
          <w:tcPr>
            <w:tcW w:w="709" w:type="dxa"/>
            <w:tcBorders>
              <w:top w:val="single" w:sz="4" w:space="0" w:color="auto"/>
              <w:bottom w:val="single" w:sz="4" w:space="0" w:color="auto"/>
            </w:tcBorders>
          </w:tcPr>
          <w:p w:rsidR="00BF5185" w:rsidRPr="00C17623" w:rsidRDefault="00BF5185" w:rsidP="00102F08">
            <w:pPr>
              <w:rPr>
                <w:sz w:val="22"/>
                <w:szCs w:val="22"/>
              </w:rPr>
            </w:pPr>
            <w:r w:rsidRPr="00C17623">
              <w:rPr>
                <w:sz w:val="22"/>
                <w:szCs w:val="22"/>
              </w:rPr>
              <w:lastRenderedPageBreak/>
              <w:t>3</w:t>
            </w:r>
          </w:p>
        </w:tc>
        <w:tc>
          <w:tcPr>
            <w:tcW w:w="4363" w:type="dxa"/>
            <w:tcBorders>
              <w:top w:val="single" w:sz="4" w:space="0" w:color="auto"/>
              <w:bottom w:val="single" w:sz="4" w:space="0" w:color="auto"/>
            </w:tcBorders>
          </w:tcPr>
          <w:p w:rsidR="00A93DCD" w:rsidRPr="00C17623" w:rsidRDefault="00EB115A" w:rsidP="002F30E2">
            <w:pPr>
              <w:jc w:val="both"/>
              <w:rPr>
                <w:sz w:val="22"/>
                <w:szCs w:val="22"/>
              </w:rPr>
            </w:pPr>
            <w:r w:rsidRPr="00EB115A">
              <w:rPr>
                <w:sz w:val="22"/>
                <w:szCs w:val="22"/>
              </w:rPr>
              <w:t>Ве молиме да појасните дали аналогно на условот наведен во тендерската документација за земјаните работи и одводнувањето во Образец EXP – 4.2(b): Градежно искуство во главните активности истите треба да се претстават описно без изведени количини, а само за асфалтерските работи со просечно годишно производство и нанесување/положување асфалтна смеса (асфалтен бетон и битуменска основа) да се наведат изведени количини?</w:t>
            </w:r>
          </w:p>
        </w:tc>
        <w:tc>
          <w:tcPr>
            <w:tcW w:w="2848" w:type="dxa"/>
            <w:tcBorders>
              <w:top w:val="single" w:sz="4" w:space="0" w:color="auto"/>
              <w:bottom w:val="single" w:sz="4" w:space="0" w:color="auto"/>
            </w:tcBorders>
          </w:tcPr>
          <w:p w:rsidR="006809B2" w:rsidRDefault="006809B2" w:rsidP="006809B2">
            <w:pPr>
              <w:rPr>
                <w:sz w:val="22"/>
                <w:szCs w:val="22"/>
                <w:lang w:val="mk-MK"/>
              </w:rPr>
            </w:pPr>
            <w:r w:rsidRPr="00714D1D">
              <w:rPr>
                <w:sz w:val="22"/>
                <w:szCs w:val="22"/>
              </w:rPr>
              <w:t>Поглавје III – Критериуми за евалуација и квалификација</w:t>
            </w:r>
            <w:r>
              <w:rPr>
                <w:sz w:val="22"/>
                <w:szCs w:val="22"/>
                <w:lang w:val="mk-MK"/>
              </w:rPr>
              <w:t xml:space="preserve"> –</w:t>
            </w:r>
          </w:p>
          <w:p w:rsidR="006809B2" w:rsidRPr="006809B2" w:rsidRDefault="006809B2" w:rsidP="006809B2">
            <w:pPr>
              <w:rPr>
                <w:sz w:val="22"/>
                <w:szCs w:val="22"/>
                <w:lang w:val="mk-MK"/>
              </w:rPr>
            </w:pPr>
            <w:r>
              <w:rPr>
                <w:sz w:val="22"/>
                <w:szCs w:val="22"/>
                <w:lang w:val="mk-MK"/>
              </w:rPr>
              <w:t>3. Квалификации</w:t>
            </w:r>
          </w:p>
          <w:p w:rsidR="00C5284A" w:rsidRPr="00C17623" w:rsidRDefault="006809B2" w:rsidP="00A772E2">
            <w:pPr>
              <w:rPr>
                <w:sz w:val="22"/>
                <w:szCs w:val="22"/>
              </w:rPr>
            </w:pPr>
            <w:r>
              <w:rPr>
                <w:sz w:val="22"/>
                <w:szCs w:val="22"/>
                <w:lang w:val="mk-MK"/>
              </w:rPr>
              <w:t>Поз. 4. Искуство</w:t>
            </w:r>
            <w:r w:rsidR="00C5284A" w:rsidRPr="00C17623">
              <w:rPr>
                <w:sz w:val="22"/>
                <w:szCs w:val="22"/>
              </w:rPr>
              <w:t xml:space="preserve"> -</w:t>
            </w:r>
          </w:p>
          <w:p w:rsidR="00C5284A" w:rsidRPr="00C17623" w:rsidRDefault="006809B2" w:rsidP="006809B2">
            <w:pPr>
              <w:rPr>
                <w:b/>
                <w:sz w:val="22"/>
                <w:szCs w:val="22"/>
              </w:rPr>
            </w:pPr>
            <w:r w:rsidRPr="006809B2">
              <w:rPr>
                <w:sz w:val="22"/>
                <w:szCs w:val="22"/>
              </w:rPr>
              <w:t xml:space="preserve">Специфично градежно искуство и искуство во менаџирање на договори </w:t>
            </w:r>
            <w:r>
              <w:rPr>
                <w:sz w:val="22"/>
                <w:szCs w:val="22"/>
                <w:lang w:val="mk-MK"/>
              </w:rPr>
              <w:t>- ставка</w:t>
            </w:r>
            <w:r w:rsidR="00C5284A" w:rsidRPr="00C17623">
              <w:rPr>
                <w:sz w:val="22"/>
                <w:szCs w:val="22"/>
              </w:rPr>
              <w:t xml:space="preserve"> 4.2 (b)</w:t>
            </w:r>
          </w:p>
        </w:tc>
        <w:tc>
          <w:tcPr>
            <w:tcW w:w="727" w:type="dxa"/>
            <w:tcBorders>
              <w:top w:val="single" w:sz="4" w:space="0" w:color="auto"/>
              <w:bottom w:val="single" w:sz="4" w:space="0" w:color="auto"/>
            </w:tcBorders>
          </w:tcPr>
          <w:p w:rsidR="00BF5185" w:rsidRPr="00C17623" w:rsidRDefault="00713DBD" w:rsidP="00102F08">
            <w:pPr>
              <w:rPr>
                <w:sz w:val="22"/>
                <w:szCs w:val="22"/>
              </w:rPr>
            </w:pPr>
            <w:r w:rsidRPr="00C17623">
              <w:rPr>
                <w:sz w:val="22"/>
                <w:szCs w:val="22"/>
              </w:rPr>
              <w:t>3</w:t>
            </w:r>
          </w:p>
        </w:tc>
        <w:tc>
          <w:tcPr>
            <w:tcW w:w="4510" w:type="dxa"/>
            <w:tcBorders>
              <w:top w:val="single" w:sz="4" w:space="0" w:color="auto"/>
              <w:bottom w:val="single" w:sz="4" w:space="0" w:color="auto"/>
            </w:tcBorders>
          </w:tcPr>
          <w:p w:rsidR="000D3D8D" w:rsidRDefault="00993594" w:rsidP="007A0131">
            <w:pPr>
              <w:jc w:val="both"/>
              <w:rPr>
                <w:sz w:val="22"/>
                <w:szCs w:val="22"/>
              </w:rPr>
            </w:pPr>
            <w:r>
              <w:rPr>
                <w:sz w:val="22"/>
                <w:szCs w:val="22"/>
                <w:lang w:val="mk-MK"/>
              </w:rPr>
              <w:t>Т</w:t>
            </w:r>
            <w:r w:rsidR="000D3D8D" w:rsidRPr="004948D2">
              <w:rPr>
                <w:sz w:val="22"/>
                <w:szCs w:val="22"/>
              </w:rPr>
              <w:t xml:space="preserve">реба да ги земете предвид барањата наведени во </w:t>
            </w:r>
            <w:r w:rsidR="00BD1FE9">
              <w:rPr>
                <w:sz w:val="22"/>
                <w:szCs w:val="22"/>
                <w:lang w:val="mk-MK"/>
              </w:rPr>
              <w:t>објавеното Барање за поднесување на понуди (</w:t>
            </w:r>
            <w:r w:rsidR="00BD1FE9">
              <w:rPr>
                <w:sz w:val="22"/>
                <w:szCs w:val="22"/>
                <w:lang w:val="en-US"/>
              </w:rPr>
              <w:t>RFB</w:t>
            </w:r>
            <w:r w:rsidR="00BD1FE9">
              <w:rPr>
                <w:sz w:val="22"/>
                <w:szCs w:val="22"/>
                <w:lang w:val="mk-MK"/>
              </w:rPr>
              <w:t>)</w:t>
            </w:r>
            <w:r w:rsidR="00BD1FE9" w:rsidRPr="004948D2">
              <w:rPr>
                <w:sz w:val="22"/>
                <w:szCs w:val="22"/>
              </w:rPr>
              <w:t xml:space="preserve"> </w:t>
            </w:r>
            <w:r w:rsidR="000D3D8D" w:rsidRPr="004948D2">
              <w:rPr>
                <w:sz w:val="22"/>
                <w:szCs w:val="22"/>
              </w:rPr>
              <w:t>при подготвување на вашата понуда.</w:t>
            </w:r>
          </w:p>
          <w:p w:rsidR="00113042" w:rsidRPr="000D3D8D" w:rsidRDefault="000D3D8D" w:rsidP="007A0131">
            <w:pPr>
              <w:jc w:val="both"/>
              <w:rPr>
                <w:sz w:val="22"/>
                <w:szCs w:val="22"/>
                <w:lang w:val="mk-MK"/>
              </w:rPr>
            </w:pPr>
            <w:r>
              <w:rPr>
                <w:sz w:val="22"/>
                <w:szCs w:val="22"/>
                <w:lang w:val="mk-MK"/>
              </w:rPr>
              <w:t>Минимално бара</w:t>
            </w:r>
            <w:r w:rsidR="006721F5">
              <w:rPr>
                <w:sz w:val="22"/>
                <w:szCs w:val="22"/>
                <w:lang w:val="mk-MK"/>
              </w:rPr>
              <w:t>ње</w:t>
            </w:r>
            <w:r>
              <w:rPr>
                <w:sz w:val="22"/>
                <w:szCs w:val="22"/>
                <w:lang w:val="mk-MK"/>
              </w:rPr>
              <w:t xml:space="preserve"> во ставката</w:t>
            </w:r>
            <w:r w:rsidR="00113042" w:rsidRPr="00C17623">
              <w:rPr>
                <w:sz w:val="22"/>
                <w:szCs w:val="22"/>
              </w:rPr>
              <w:t xml:space="preserve"> 4.2 (b)</w:t>
            </w:r>
            <w:r>
              <w:rPr>
                <w:sz w:val="22"/>
                <w:szCs w:val="22"/>
                <w:lang w:val="mk-MK"/>
              </w:rPr>
              <w:t xml:space="preserve"> е:</w:t>
            </w:r>
          </w:p>
          <w:p w:rsidR="000D3D8D" w:rsidRPr="000D3D8D" w:rsidRDefault="00113042" w:rsidP="007A0131">
            <w:pPr>
              <w:jc w:val="both"/>
              <w:rPr>
                <w:sz w:val="22"/>
                <w:szCs w:val="22"/>
              </w:rPr>
            </w:pPr>
            <w:r w:rsidRPr="00C17623">
              <w:rPr>
                <w:sz w:val="22"/>
                <w:szCs w:val="22"/>
              </w:rPr>
              <w:t>„</w:t>
            </w:r>
            <w:r w:rsidR="000D3D8D">
              <w:rPr>
                <w:sz w:val="22"/>
                <w:szCs w:val="22"/>
                <w:lang w:val="mk-MK"/>
              </w:rPr>
              <w:t xml:space="preserve"> </w:t>
            </w:r>
            <w:r w:rsidR="000D3D8D" w:rsidRPr="000D3D8D">
              <w:rPr>
                <w:sz w:val="22"/>
                <w:szCs w:val="22"/>
              </w:rPr>
              <w:t>- Земјани работи;</w:t>
            </w:r>
          </w:p>
          <w:p w:rsidR="000D3D8D" w:rsidRPr="000D3D8D" w:rsidRDefault="000D3D8D" w:rsidP="007A0131">
            <w:pPr>
              <w:jc w:val="both"/>
              <w:rPr>
                <w:sz w:val="22"/>
                <w:szCs w:val="22"/>
              </w:rPr>
            </w:pPr>
            <w:r w:rsidRPr="000D3D8D">
              <w:rPr>
                <w:sz w:val="22"/>
                <w:szCs w:val="22"/>
              </w:rPr>
              <w:t xml:space="preserve">- Асфалтерски работи  со просечно годишно производство и нанесување/положување асфалтна смеса (асфалтен бетон и битуменска </w:t>
            </w:r>
            <w:r w:rsidR="00D411A3">
              <w:rPr>
                <w:sz w:val="22"/>
                <w:szCs w:val="22"/>
              </w:rPr>
              <w:t xml:space="preserve">основа) не помалку од 8000 тони </w:t>
            </w:r>
            <w:r w:rsidRPr="000D3D8D">
              <w:rPr>
                <w:sz w:val="22"/>
                <w:szCs w:val="22"/>
              </w:rPr>
              <w:t>годишно во последните три години;</w:t>
            </w:r>
          </w:p>
          <w:p w:rsidR="00113042" w:rsidRPr="00C17623" w:rsidRDefault="000D3D8D" w:rsidP="007A0131">
            <w:pPr>
              <w:jc w:val="both"/>
              <w:rPr>
                <w:sz w:val="22"/>
                <w:szCs w:val="22"/>
              </w:rPr>
            </w:pPr>
            <w:r>
              <w:rPr>
                <w:sz w:val="22"/>
                <w:szCs w:val="22"/>
              </w:rPr>
              <w:t xml:space="preserve">- </w:t>
            </w:r>
            <w:r w:rsidRPr="000D3D8D">
              <w:rPr>
                <w:sz w:val="22"/>
                <w:szCs w:val="22"/>
              </w:rPr>
              <w:t>Одводнување.</w:t>
            </w:r>
            <w:r w:rsidR="00113042" w:rsidRPr="00C17623">
              <w:rPr>
                <w:sz w:val="22"/>
                <w:szCs w:val="22"/>
              </w:rPr>
              <w:t>“</w:t>
            </w:r>
          </w:p>
          <w:p w:rsidR="00D86B0D" w:rsidRDefault="00993594" w:rsidP="007A0131">
            <w:pPr>
              <w:jc w:val="both"/>
              <w:rPr>
                <w:sz w:val="22"/>
                <w:szCs w:val="22"/>
              </w:rPr>
            </w:pPr>
            <w:r>
              <w:rPr>
                <w:sz w:val="22"/>
                <w:szCs w:val="22"/>
                <w:lang w:val="mk-MK"/>
              </w:rPr>
              <w:t>П</w:t>
            </w:r>
            <w:r w:rsidRPr="00B63445">
              <w:rPr>
                <w:sz w:val="22"/>
                <w:szCs w:val="22"/>
              </w:rPr>
              <w:t>онуда</w:t>
            </w:r>
            <w:r>
              <w:rPr>
                <w:sz w:val="22"/>
                <w:szCs w:val="22"/>
                <w:lang w:val="mk-MK"/>
              </w:rPr>
              <w:t>та</w:t>
            </w:r>
            <w:r w:rsidRPr="00B63445">
              <w:rPr>
                <w:sz w:val="22"/>
                <w:szCs w:val="22"/>
              </w:rPr>
              <w:t xml:space="preserve"> </w:t>
            </w:r>
            <w:r>
              <w:rPr>
                <w:sz w:val="22"/>
                <w:szCs w:val="22"/>
                <w:lang w:val="mk-MK"/>
              </w:rPr>
              <w:t>за да се смета за прифатлива,</w:t>
            </w:r>
            <w:r w:rsidRPr="00B63445">
              <w:rPr>
                <w:sz w:val="22"/>
                <w:szCs w:val="22"/>
              </w:rPr>
              <w:t xml:space="preserve"> </w:t>
            </w:r>
            <w:r>
              <w:rPr>
                <w:sz w:val="22"/>
                <w:szCs w:val="22"/>
                <w:lang w:val="mk-MK"/>
              </w:rPr>
              <w:t xml:space="preserve">потребно е </w:t>
            </w:r>
            <w:r w:rsidRPr="00B63445">
              <w:rPr>
                <w:sz w:val="22"/>
                <w:szCs w:val="22"/>
              </w:rPr>
              <w:t>да ги задоволи барани</w:t>
            </w:r>
            <w:r>
              <w:rPr>
                <w:sz w:val="22"/>
                <w:szCs w:val="22"/>
                <w:lang w:val="mk-MK"/>
              </w:rPr>
              <w:t>те</w:t>
            </w:r>
            <w:r w:rsidRPr="00B63445">
              <w:rPr>
                <w:sz w:val="22"/>
                <w:szCs w:val="22"/>
              </w:rPr>
              <w:t xml:space="preserve"> функционалности и количини</w:t>
            </w:r>
            <w:r w:rsidR="00D86B0D" w:rsidRPr="003F1079">
              <w:rPr>
                <w:sz w:val="22"/>
                <w:szCs w:val="22"/>
              </w:rPr>
              <w:t>.</w:t>
            </w:r>
          </w:p>
          <w:p w:rsidR="00BF5185" w:rsidRPr="00D86B0D" w:rsidRDefault="00D86B0D" w:rsidP="007A0131">
            <w:pPr>
              <w:jc w:val="both"/>
              <w:rPr>
                <w:sz w:val="22"/>
                <w:szCs w:val="22"/>
                <w:lang w:val="mk-MK"/>
              </w:rPr>
            </w:pPr>
            <w:r w:rsidRPr="00B63445">
              <w:rPr>
                <w:b/>
                <w:sz w:val="22"/>
                <w:szCs w:val="22"/>
                <w:lang w:val="mk-MK"/>
              </w:rPr>
              <w:t>Согласно</w:t>
            </w:r>
            <w:r w:rsidRPr="00B63445">
              <w:rPr>
                <w:b/>
                <w:sz w:val="22"/>
                <w:szCs w:val="22"/>
              </w:rPr>
              <w:t xml:space="preserve"> горенаведеното,</w:t>
            </w:r>
            <w:r>
              <w:rPr>
                <w:b/>
                <w:sz w:val="22"/>
                <w:szCs w:val="22"/>
                <w:lang w:val="mk-MK"/>
              </w:rPr>
              <w:t xml:space="preserve"> за Земјани работи и за Одводнување понудувачот треба да презентира искуство во тие наведени работи, додека за Асфалтерски работи понудувачот треба да презентира искуство и реализирани количини како што е барано во ставката </w:t>
            </w:r>
            <w:r w:rsidRPr="00C17623">
              <w:rPr>
                <w:b/>
                <w:sz w:val="22"/>
                <w:szCs w:val="22"/>
              </w:rPr>
              <w:t>4.2 (b).</w:t>
            </w:r>
          </w:p>
        </w:tc>
        <w:tc>
          <w:tcPr>
            <w:tcW w:w="1585" w:type="dxa"/>
            <w:tcBorders>
              <w:top w:val="single" w:sz="4" w:space="0" w:color="auto"/>
              <w:bottom w:val="single" w:sz="4" w:space="0" w:color="auto"/>
            </w:tcBorders>
          </w:tcPr>
          <w:p w:rsidR="00BF5185" w:rsidRPr="00C17623" w:rsidRDefault="00AD6A51" w:rsidP="00102F08">
            <w:pPr>
              <w:rPr>
                <w:b/>
                <w:sz w:val="22"/>
                <w:szCs w:val="22"/>
              </w:rPr>
            </w:pPr>
            <w:r>
              <w:rPr>
                <w:b/>
                <w:sz w:val="22"/>
                <w:szCs w:val="22"/>
                <w:lang w:val="mk-MK"/>
              </w:rPr>
              <w:t>Појаснување</w:t>
            </w:r>
          </w:p>
        </w:tc>
      </w:tr>
      <w:tr w:rsidR="00BF5185" w:rsidRPr="00703D64" w:rsidTr="007A0131">
        <w:tc>
          <w:tcPr>
            <w:tcW w:w="709" w:type="dxa"/>
            <w:tcBorders>
              <w:top w:val="single" w:sz="4" w:space="0" w:color="auto"/>
              <w:bottom w:val="single" w:sz="4" w:space="0" w:color="auto"/>
            </w:tcBorders>
          </w:tcPr>
          <w:p w:rsidR="00BF5185" w:rsidRPr="00C17623" w:rsidRDefault="00BF5185" w:rsidP="00102F08">
            <w:pPr>
              <w:rPr>
                <w:sz w:val="22"/>
                <w:szCs w:val="22"/>
              </w:rPr>
            </w:pPr>
            <w:r w:rsidRPr="00C17623">
              <w:rPr>
                <w:sz w:val="22"/>
                <w:szCs w:val="22"/>
              </w:rPr>
              <w:lastRenderedPageBreak/>
              <w:t>4</w:t>
            </w:r>
          </w:p>
        </w:tc>
        <w:tc>
          <w:tcPr>
            <w:tcW w:w="4363" w:type="dxa"/>
            <w:tcBorders>
              <w:top w:val="single" w:sz="4" w:space="0" w:color="auto"/>
              <w:bottom w:val="single" w:sz="4" w:space="0" w:color="auto"/>
            </w:tcBorders>
          </w:tcPr>
          <w:p w:rsidR="00BF5185" w:rsidRPr="00C17623" w:rsidRDefault="00EB115A" w:rsidP="002F30E2">
            <w:pPr>
              <w:jc w:val="both"/>
              <w:rPr>
                <w:sz w:val="22"/>
                <w:szCs w:val="22"/>
              </w:rPr>
            </w:pPr>
            <w:r w:rsidRPr="00EB115A">
              <w:rPr>
                <w:sz w:val="22"/>
                <w:szCs w:val="22"/>
              </w:rPr>
              <w:t>Ве молиме да појасните дали искуството во клучните активности треба да се прикаже за периодот помеѓу 1 Jануари, 2015 година и финалниот рок за поднесување понудата или за периодот за последните три години, како што е наведено кај асфалтерските работи.</w:t>
            </w:r>
          </w:p>
        </w:tc>
        <w:tc>
          <w:tcPr>
            <w:tcW w:w="2848" w:type="dxa"/>
            <w:tcBorders>
              <w:top w:val="single" w:sz="4" w:space="0" w:color="auto"/>
              <w:bottom w:val="single" w:sz="4" w:space="0" w:color="auto"/>
            </w:tcBorders>
          </w:tcPr>
          <w:p w:rsidR="00C57321" w:rsidRDefault="00C57321" w:rsidP="00C57321">
            <w:pPr>
              <w:rPr>
                <w:sz w:val="22"/>
                <w:szCs w:val="22"/>
                <w:lang w:val="mk-MK"/>
              </w:rPr>
            </w:pPr>
            <w:r w:rsidRPr="00714D1D">
              <w:rPr>
                <w:sz w:val="22"/>
                <w:szCs w:val="22"/>
              </w:rPr>
              <w:t>Поглавје III – Критериуми за евалуација и квалификација</w:t>
            </w:r>
            <w:r>
              <w:rPr>
                <w:sz w:val="22"/>
                <w:szCs w:val="22"/>
                <w:lang w:val="mk-MK"/>
              </w:rPr>
              <w:t xml:space="preserve"> –</w:t>
            </w:r>
          </w:p>
          <w:p w:rsidR="00C57321" w:rsidRPr="006809B2" w:rsidRDefault="00C57321" w:rsidP="00C57321">
            <w:pPr>
              <w:rPr>
                <w:sz w:val="22"/>
                <w:szCs w:val="22"/>
                <w:lang w:val="mk-MK"/>
              </w:rPr>
            </w:pPr>
            <w:r>
              <w:rPr>
                <w:sz w:val="22"/>
                <w:szCs w:val="22"/>
                <w:lang w:val="mk-MK"/>
              </w:rPr>
              <w:t>3. Квалификации</w:t>
            </w:r>
          </w:p>
          <w:p w:rsidR="00C57321" w:rsidRPr="00C17623" w:rsidRDefault="00C57321" w:rsidP="00C57321">
            <w:pPr>
              <w:rPr>
                <w:sz w:val="22"/>
                <w:szCs w:val="22"/>
              </w:rPr>
            </w:pPr>
            <w:r>
              <w:rPr>
                <w:sz w:val="22"/>
                <w:szCs w:val="22"/>
                <w:lang w:val="mk-MK"/>
              </w:rPr>
              <w:t>Поз. 4. Искуство</w:t>
            </w:r>
            <w:r w:rsidRPr="00C17623">
              <w:rPr>
                <w:sz w:val="22"/>
                <w:szCs w:val="22"/>
              </w:rPr>
              <w:t xml:space="preserve"> -</w:t>
            </w:r>
          </w:p>
          <w:p w:rsidR="00BF5185" w:rsidRPr="00C57321" w:rsidRDefault="00C57321" w:rsidP="00C57321">
            <w:pPr>
              <w:rPr>
                <w:sz w:val="22"/>
                <w:szCs w:val="22"/>
              </w:rPr>
            </w:pPr>
            <w:r w:rsidRPr="006809B2">
              <w:rPr>
                <w:sz w:val="22"/>
                <w:szCs w:val="22"/>
              </w:rPr>
              <w:t xml:space="preserve">Специфично градежно искуство и искуство во менаџирање на договори </w:t>
            </w:r>
            <w:r>
              <w:rPr>
                <w:sz w:val="22"/>
                <w:szCs w:val="22"/>
                <w:lang w:val="mk-MK"/>
              </w:rPr>
              <w:t>- ставка</w:t>
            </w:r>
            <w:r w:rsidRPr="00C17623">
              <w:rPr>
                <w:sz w:val="22"/>
                <w:szCs w:val="22"/>
              </w:rPr>
              <w:t xml:space="preserve"> 4.2 (b)</w:t>
            </w:r>
          </w:p>
        </w:tc>
        <w:tc>
          <w:tcPr>
            <w:tcW w:w="727" w:type="dxa"/>
            <w:tcBorders>
              <w:top w:val="single" w:sz="4" w:space="0" w:color="auto"/>
              <w:bottom w:val="single" w:sz="4" w:space="0" w:color="auto"/>
            </w:tcBorders>
          </w:tcPr>
          <w:p w:rsidR="00BF5185" w:rsidRPr="00C17623" w:rsidRDefault="00713DBD" w:rsidP="00102F08">
            <w:pPr>
              <w:rPr>
                <w:sz w:val="22"/>
                <w:szCs w:val="22"/>
              </w:rPr>
            </w:pPr>
            <w:r w:rsidRPr="00C17623">
              <w:rPr>
                <w:sz w:val="22"/>
                <w:szCs w:val="22"/>
              </w:rPr>
              <w:t>4</w:t>
            </w:r>
          </w:p>
        </w:tc>
        <w:tc>
          <w:tcPr>
            <w:tcW w:w="4510" w:type="dxa"/>
            <w:tcBorders>
              <w:top w:val="single" w:sz="4" w:space="0" w:color="auto"/>
              <w:bottom w:val="single" w:sz="4" w:space="0" w:color="auto"/>
            </w:tcBorders>
          </w:tcPr>
          <w:p w:rsidR="00BF5185" w:rsidRPr="00C57321" w:rsidRDefault="006721F5" w:rsidP="00D411A3">
            <w:pPr>
              <w:jc w:val="both"/>
              <w:rPr>
                <w:sz w:val="22"/>
                <w:szCs w:val="22"/>
                <w:lang w:val="mk-MK"/>
              </w:rPr>
            </w:pPr>
            <w:r>
              <w:rPr>
                <w:sz w:val="22"/>
                <w:szCs w:val="22"/>
                <w:lang w:val="mk-MK"/>
              </w:rPr>
              <w:t xml:space="preserve">За </w:t>
            </w:r>
            <w:r w:rsidR="00AD6A51" w:rsidRPr="00AD6A51">
              <w:rPr>
                <w:sz w:val="22"/>
                <w:szCs w:val="22"/>
                <w:lang w:val="mk-MK"/>
              </w:rPr>
              <w:t>Земјани работи и за Одводнување понудувачот треба да презентира искуство во тие наведени работи</w:t>
            </w:r>
            <w:r w:rsidR="00AD6A51">
              <w:rPr>
                <w:sz w:val="22"/>
                <w:szCs w:val="22"/>
                <w:lang w:val="mk-MK"/>
              </w:rPr>
              <w:t xml:space="preserve"> во периодот помеѓу 1 Јануари 2015 и </w:t>
            </w:r>
            <w:r w:rsidR="00C57321">
              <w:rPr>
                <w:sz w:val="22"/>
                <w:szCs w:val="22"/>
                <w:lang w:val="mk-MK"/>
              </w:rPr>
              <w:t xml:space="preserve">датумот на крајниот рок за поднесување на понудите, додека за </w:t>
            </w:r>
            <w:r w:rsidR="00C57321" w:rsidRPr="00C57321">
              <w:rPr>
                <w:sz w:val="22"/>
                <w:szCs w:val="22"/>
                <w:lang w:val="mk-MK"/>
              </w:rPr>
              <w:t>Асфалтерски работи понудувачот треба да презентира искуство</w:t>
            </w:r>
            <w:r w:rsidR="00C57321">
              <w:rPr>
                <w:sz w:val="22"/>
                <w:szCs w:val="22"/>
                <w:lang w:val="mk-MK"/>
              </w:rPr>
              <w:t xml:space="preserve"> во периодот помеѓу 1 Јануари 2015 и датумот на крајниот рок за поднесување на понудите како и реализирани количини на просечн</w:t>
            </w:r>
            <w:r w:rsidR="00D411A3">
              <w:rPr>
                <w:sz w:val="22"/>
                <w:szCs w:val="22"/>
                <w:lang w:val="en-US"/>
              </w:rPr>
              <w:t xml:space="preserve">o </w:t>
            </w:r>
            <w:r w:rsidR="00C57321">
              <w:rPr>
                <w:sz w:val="22"/>
                <w:szCs w:val="22"/>
                <w:lang w:val="mk-MK"/>
              </w:rPr>
              <w:t>годишн</w:t>
            </w:r>
            <w:r w:rsidR="00D411A3">
              <w:rPr>
                <w:sz w:val="22"/>
                <w:szCs w:val="22"/>
                <w:lang w:val="en-US"/>
              </w:rPr>
              <w:t>o</w:t>
            </w:r>
            <w:r w:rsidR="00C57321">
              <w:rPr>
                <w:sz w:val="22"/>
                <w:szCs w:val="22"/>
                <w:lang w:val="mk-MK"/>
              </w:rPr>
              <w:t xml:space="preserve"> </w:t>
            </w:r>
            <w:r w:rsidR="00D411A3" w:rsidRPr="000D3D8D">
              <w:rPr>
                <w:sz w:val="22"/>
                <w:szCs w:val="22"/>
              </w:rPr>
              <w:t>производство и нанесување/положување</w:t>
            </w:r>
            <w:r w:rsidR="00C57321">
              <w:rPr>
                <w:sz w:val="22"/>
                <w:szCs w:val="22"/>
                <w:lang w:val="mk-MK"/>
              </w:rPr>
              <w:t xml:space="preserve"> на асфалтната </w:t>
            </w:r>
            <w:r w:rsidR="00D411A3" w:rsidRPr="000D3D8D">
              <w:rPr>
                <w:sz w:val="22"/>
                <w:szCs w:val="22"/>
              </w:rPr>
              <w:t>смеса</w:t>
            </w:r>
            <w:r w:rsidR="00C57321">
              <w:rPr>
                <w:sz w:val="22"/>
                <w:szCs w:val="22"/>
                <w:lang w:val="mk-MK"/>
              </w:rPr>
              <w:t xml:space="preserve"> не помалку од 8,000 тони</w:t>
            </w:r>
            <w:r w:rsidR="00D411A3">
              <w:rPr>
                <w:sz w:val="22"/>
                <w:szCs w:val="22"/>
                <w:lang w:val="en-US"/>
              </w:rPr>
              <w:t xml:space="preserve"> </w:t>
            </w:r>
            <w:r w:rsidR="00C57321">
              <w:rPr>
                <w:sz w:val="22"/>
                <w:szCs w:val="22"/>
                <w:lang w:val="mk-MK"/>
              </w:rPr>
              <w:t>годишно во последните три години.</w:t>
            </w:r>
          </w:p>
        </w:tc>
        <w:tc>
          <w:tcPr>
            <w:tcW w:w="1585" w:type="dxa"/>
            <w:tcBorders>
              <w:top w:val="single" w:sz="4" w:space="0" w:color="auto"/>
              <w:bottom w:val="single" w:sz="4" w:space="0" w:color="auto"/>
            </w:tcBorders>
          </w:tcPr>
          <w:p w:rsidR="00BF5185" w:rsidRPr="00C17623" w:rsidRDefault="00AD6A51" w:rsidP="00102F08">
            <w:pPr>
              <w:rPr>
                <w:b/>
                <w:sz w:val="22"/>
                <w:szCs w:val="22"/>
              </w:rPr>
            </w:pPr>
            <w:r>
              <w:rPr>
                <w:b/>
                <w:sz w:val="22"/>
                <w:szCs w:val="22"/>
                <w:lang w:val="mk-MK"/>
              </w:rPr>
              <w:t>Појаснување</w:t>
            </w:r>
          </w:p>
        </w:tc>
      </w:tr>
      <w:tr w:rsidR="00C57321" w:rsidRPr="00703D64" w:rsidTr="007A0131">
        <w:tc>
          <w:tcPr>
            <w:tcW w:w="709" w:type="dxa"/>
            <w:tcBorders>
              <w:top w:val="single" w:sz="4" w:space="0" w:color="auto"/>
              <w:bottom w:val="single" w:sz="4" w:space="0" w:color="auto"/>
            </w:tcBorders>
          </w:tcPr>
          <w:p w:rsidR="00C57321" w:rsidRPr="00C17623" w:rsidRDefault="00C57321" w:rsidP="00C57321">
            <w:pPr>
              <w:rPr>
                <w:sz w:val="22"/>
                <w:szCs w:val="22"/>
              </w:rPr>
            </w:pPr>
            <w:r w:rsidRPr="00C17623">
              <w:rPr>
                <w:sz w:val="22"/>
                <w:szCs w:val="22"/>
              </w:rPr>
              <w:t>5</w:t>
            </w:r>
          </w:p>
        </w:tc>
        <w:tc>
          <w:tcPr>
            <w:tcW w:w="4363" w:type="dxa"/>
            <w:tcBorders>
              <w:top w:val="single" w:sz="4" w:space="0" w:color="auto"/>
              <w:bottom w:val="single" w:sz="4" w:space="0" w:color="auto"/>
            </w:tcBorders>
          </w:tcPr>
          <w:p w:rsidR="00C57321" w:rsidRPr="00C17623" w:rsidRDefault="00C57321" w:rsidP="00C57321">
            <w:pPr>
              <w:jc w:val="both"/>
              <w:rPr>
                <w:sz w:val="22"/>
                <w:szCs w:val="22"/>
              </w:rPr>
            </w:pPr>
            <w:r w:rsidRPr="00EB115A">
              <w:rPr>
                <w:sz w:val="22"/>
                <w:szCs w:val="22"/>
              </w:rPr>
              <w:t>Дали во делот на техничката способност може да ги превземеме документите од Биро за јавни набавки за лична состојба, професионална способност и финансиска состојба кои се електронски издадени ?</w:t>
            </w:r>
          </w:p>
        </w:tc>
        <w:tc>
          <w:tcPr>
            <w:tcW w:w="2848" w:type="dxa"/>
            <w:tcBorders>
              <w:top w:val="single" w:sz="4" w:space="0" w:color="auto"/>
              <w:bottom w:val="single" w:sz="4" w:space="0" w:color="auto"/>
            </w:tcBorders>
          </w:tcPr>
          <w:p w:rsidR="00C57321" w:rsidRPr="00C17623" w:rsidRDefault="00832E1C" w:rsidP="00C57321">
            <w:pPr>
              <w:rPr>
                <w:sz w:val="22"/>
                <w:szCs w:val="22"/>
              </w:rPr>
            </w:pPr>
            <w:r>
              <w:rPr>
                <w:sz w:val="22"/>
                <w:szCs w:val="22"/>
                <w:lang w:val="mk-MK"/>
              </w:rPr>
              <w:t>Поглавје</w:t>
            </w:r>
            <w:r w:rsidR="00C57321" w:rsidRPr="00C17623">
              <w:rPr>
                <w:sz w:val="22"/>
                <w:szCs w:val="22"/>
              </w:rPr>
              <w:t xml:space="preserve"> II – </w:t>
            </w:r>
            <w:r w:rsidR="00346852" w:rsidRPr="00346852">
              <w:rPr>
                <w:sz w:val="22"/>
                <w:szCs w:val="22"/>
              </w:rPr>
              <w:t>Листа со податоци за понудување (ЛПП)</w:t>
            </w:r>
            <w:r w:rsidR="00346852">
              <w:rPr>
                <w:sz w:val="22"/>
                <w:szCs w:val="22"/>
                <w:lang w:val="mk-MK"/>
              </w:rPr>
              <w:t xml:space="preserve"> - </w:t>
            </w:r>
            <w:r w:rsidR="00346852">
              <w:rPr>
                <w:sz w:val="22"/>
                <w:szCs w:val="22"/>
              </w:rPr>
              <w:t xml:space="preserve">клаузула ЛПП-ИП </w:t>
            </w:r>
            <w:r w:rsidR="00C57321" w:rsidRPr="00C17623">
              <w:rPr>
                <w:sz w:val="22"/>
                <w:szCs w:val="22"/>
              </w:rPr>
              <w:t>20.1</w:t>
            </w:r>
          </w:p>
        </w:tc>
        <w:tc>
          <w:tcPr>
            <w:tcW w:w="727" w:type="dxa"/>
            <w:tcBorders>
              <w:top w:val="single" w:sz="4" w:space="0" w:color="auto"/>
              <w:bottom w:val="single" w:sz="4" w:space="0" w:color="auto"/>
            </w:tcBorders>
          </w:tcPr>
          <w:p w:rsidR="00C57321" w:rsidRPr="00C17623" w:rsidRDefault="00C57321" w:rsidP="00C57321">
            <w:pPr>
              <w:rPr>
                <w:sz w:val="22"/>
                <w:szCs w:val="22"/>
              </w:rPr>
            </w:pPr>
            <w:r w:rsidRPr="00C17623">
              <w:rPr>
                <w:sz w:val="22"/>
                <w:szCs w:val="22"/>
              </w:rPr>
              <w:t>5</w:t>
            </w:r>
          </w:p>
        </w:tc>
        <w:tc>
          <w:tcPr>
            <w:tcW w:w="4510" w:type="dxa"/>
            <w:tcBorders>
              <w:top w:val="single" w:sz="4" w:space="0" w:color="auto"/>
              <w:bottom w:val="single" w:sz="4" w:space="0" w:color="auto"/>
            </w:tcBorders>
          </w:tcPr>
          <w:p w:rsidR="00346852" w:rsidRPr="00346852" w:rsidRDefault="00346852" w:rsidP="00C57321">
            <w:pPr>
              <w:jc w:val="both"/>
              <w:rPr>
                <w:sz w:val="22"/>
                <w:szCs w:val="22"/>
                <w:lang w:val="mk-MK"/>
              </w:rPr>
            </w:pPr>
            <w:r>
              <w:rPr>
                <w:sz w:val="22"/>
                <w:szCs w:val="22"/>
                <w:lang w:val="mk-MK"/>
              </w:rPr>
              <w:t xml:space="preserve">Како што е наведено во </w:t>
            </w:r>
            <w:r>
              <w:rPr>
                <w:sz w:val="22"/>
                <w:szCs w:val="22"/>
              </w:rPr>
              <w:t>клаузула</w:t>
            </w:r>
            <w:r>
              <w:rPr>
                <w:sz w:val="22"/>
                <w:szCs w:val="22"/>
                <w:lang w:val="mk-MK"/>
              </w:rPr>
              <w:t>та</w:t>
            </w:r>
            <w:r>
              <w:rPr>
                <w:sz w:val="22"/>
                <w:szCs w:val="22"/>
              </w:rPr>
              <w:t xml:space="preserve"> ЛПП-ИП </w:t>
            </w:r>
            <w:r w:rsidRPr="00C17623">
              <w:rPr>
                <w:sz w:val="22"/>
                <w:szCs w:val="22"/>
              </w:rPr>
              <w:t>20.1</w:t>
            </w:r>
          </w:p>
          <w:p w:rsidR="00C57321" w:rsidRDefault="00C57321" w:rsidP="00C57321">
            <w:pPr>
              <w:jc w:val="both"/>
              <w:rPr>
                <w:sz w:val="22"/>
                <w:szCs w:val="22"/>
              </w:rPr>
            </w:pPr>
            <w:r w:rsidRPr="00C17623">
              <w:rPr>
                <w:sz w:val="22"/>
                <w:szCs w:val="22"/>
              </w:rPr>
              <w:t>”</w:t>
            </w:r>
            <w:r w:rsidR="00346852" w:rsidRPr="00346852">
              <w:rPr>
                <w:sz w:val="22"/>
                <w:szCs w:val="22"/>
              </w:rPr>
              <w:t>За време на состојбата настаната поради вирусот COVID-19, постапката за доставување на понудите од понудувачите се спроведува исклучиво преку електронска пошта. Друг начин на поднесување не е прифатлив. Работодавачот може да ги побара Документите во ,,оригинал“, пред потпишување на Договорот.“</w:t>
            </w:r>
          </w:p>
          <w:p w:rsidR="00C57321" w:rsidRPr="00346852" w:rsidRDefault="00346852" w:rsidP="00C57321">
            <w:pPr>
              <w:jc w:val="both"/>
              <w:rPr>
                <w:sz w:val="22"/>
                <w:szCs w:val="22"/>
                <w:lang w:val="mk-MK"/>
              </w:rPr>
            </w:pPr>
            <w:r w:rsidRPr="00346852">
              <w:rPr>
                <w:b/>
                <w:sz w:val="22"/>
                <w:szCs w:val="22"/>
                <w:lang w:val="mk-MK"/>
              </w:rPr>
              <w:t xml:space="preserve">Согласно наведеното, </w:t>
            </w:r>
            <w:r w:rsidRPr="00346852">
              <w:rPr>
                <w:b/>
                <w:sz w:val="22"/>
                <w:szCs w:val="22"/>
              </w:rPr>
              <w:t>документите од Бирото за јавни набавки за личен статус, професионална способност и финансиски статус на фирмата што се потпишуваат и издаваат електронски, се прифатливи за достава во Понудата. Оригиналните документи може да бидат побарани од работодавачот, доколку е потребно, за време на процесот на евалуација или пред потпишувањето на договорот.</w:t>
            </w:r>
          </w:p>
        </w:tc>
        <w:tc>
          <w:tcPr>
            <w:tcW w:w="1585" w:type="dxa"/>
            <w:tcBorders>
              <w:top w:val="single" w:sz="4" w:space="0" w:color="auto"/>
              <w:bottom w:val="single" w:sz="4" w:space="0" w:color="auto"/>
            </w:tcBorders>
          </w:tcPr>
          <w:p w:rsidR="00C57321" w:rsidRPr="00C17623" w:rsidRDefault="00C57321" w:rsidP="00C57321">
            <w:pPr>
              <w:rPr>
                <w:b/>
                <w:sz w:val="22"/>
                <w:szCs w:val="22"/>
              </w:rPr>
            </w:pPr>
            <w:r>
              <w:rPr>
                <w:b/>
                <w:sz w:val="22"/>
                <w:szCs w:val="22"/>
                <w:lang w:val="mk-MK"/>
              </w:rPr>
              <w:t>Појаснување</w:t>
            </w:r>
          </w:p>
        </w:tc>
      </w:tr>
      <w:tr w:rsidR="00C57321" w:rsidRPr="00703D64" w:rsidTr="007A0131">
        <w:tc>
          <w:tcPr>
            <w:tcW w:w="709" w:type="dxa"/>
            <w:tcBorders>
              <w:top w:val="single" w:sz="4" w:space="0" w:color="auto"/>
              <w:bottom w:val="single" w:sz="4" w:space="0" w:color="auto"/>
            </w:tcBorders>
          </w:tcPr>
          <w:p w:rsidR="00C57321" w:rsidRPr="00C17623" w:rsidRDefault="00C57321" w:rsidP="00C57321">
            <w:pPr>
              <w:rPr>
                <w:sz w:val="22"/>
                <w:szCs w:val="22"/>
              </w:rPr>
            </w:pPr>
            <w:r w:rsidRPr="00C17623">
              <w:rPr>
                <w:sz w:val="22"/>
                <w:szCs w:val="22"/>
              </w:rPr>
              <w:lastRenderedPageBreak/>
              <w:t>6</w:t>
            </w:r>
          </w:p>
        </w:tc>
        <w:tc>
          <w:tcPr>
            <w:tcW w:w="4363" w:type="dxa"/>
            <w:tcBorders>
              <w:top w:val="single" w:sz="4" w:space="0" w:color="auto"/>
              <w:bottom w:val="single" w:sz="4" w:space="0" w:color="auto"/>
            </w:tcBorders>
          </w:tcPr>
          <w:p w:rsidR="00C57321" w:rsidRDefault="00C57321" w:rsidP="00C57321">
            <w:pPr>
              <w:jc w:val="both"/>
              <w:rPr>
                <w:sz w:val="22"/>
                <w:szCs w:val="22"/>
                <w:lang w:val="en-US"/>
              </w:rPr>
            </w:pPr>
            <w:r w:rsidRPr="00EB115A">
              <w:rPr>
                <w:sz w:val="22"/>
                <w:szCs w:val="22"/>
                <w:lang w:val="mk-MK"/>
              </w:rPr>
              <w:t>Реконструкција на улица ˮПристапен пат до Здравствен дом Кратовоˮ - Општина Кратово</w:t>
            </w:r>
            <w:r>
              <w:rPr>
                <w:sz w:val="22"/>
                <w:szCs w:val="22"/>
                <w:lang w:val="en-US"/>
              </w:rPr>
              <w:t xml:space="preserve"> –</w:t>
            </w:r>
          </w:p>
          <w:p w:rsidR="00C57321" w:rsidRDefault="00C57321" w:rsidP="00C57321">
            <w:pPr>
              <w:jc w:val="both"/>
              <w:rPr>
                <w:sz w:val="22"/>
                <w:szCs w:val="22"/>
              </w:rPr>
            </w:pPr>
            <w:r w:rsidRPr="00EB115A">
              <w:rPr>
                <w:sz w:val="22"/>
                <w:szCs w:val="22"/>
              </w:rPr>
              <w:t>Позиција</w:t>
            </w:r>
            <w:r>
              <w:rPr>
                <w:sz w:val="22"/>
                <w:szCs w:val="22"/>
                <w:lang w:val="mk-MK"/>
              </w:rPr>
              <w:t xml:space="preserve"> 10 / </w:t>
            </w:r>
            <w:r>
              <w:rPr>
                <w:sz w:val="22"/>
                <w:szCs w:val="22"/>
                <w:lang w:val="en-US"/>
              </w:rPr>
              <w:t>I</w:t>
            </w:r>
            <w:r>
              <w:rPr>
                <w:sz w:val="22"/>
                <w:szCs w:val="22"/>
                <w:lang w:val="mk-MK"/>
              </w:rPr>
              <w:t>.10</w:t>
            </w:r>
            <w:r w:rsidRPr="00EB115A">
              <w:rPr>
                <w:sz w:val="22"/>
                <w:szCs w:val="22"/>
              </w:rPr>
              <w:t>: Набавка, транспорт  и вградување на габиони</w:t>
            </w:r>
          </w:p>
          <w:p w:rsidR="00C57321" w:rsidRPr="00C17623" w:rsidRDefault="00C57321" w:rsidP="00C57321">
            <w:pPr>
              <w:jc w:val="both"/>
              <w:rPr>
                <w:sz w:val="22"/>
                <w:szCs w:val="22"/>
                <w:lang w:val="mk-MK"/>
              </w:rPr>
            </w:pPr>
            <w:r w:rsidRPr="00EB115A">
              <w:rPr>
                <w:sz w:val="22"/>
                <w:szCs w:val="22"/>
                <w:lang w:val="mk-MK"/>
              </w:rPr>
              <w:t>Прашање: Според цртежите и описот, дадените димензии на габиони и дебелина на жица се вон стандард.Исто така не е наведено од каков тип на  жица треба да бидат габионите. Ве молиме појаснете.</w:t>
            </w:r>
          </w:p>
        </w:tc>
        <w:tc>
          <w:tcPr>
            <w:tcW w:w="2848" w:type="dxa"/>
            <w:tcBorders>
              <w:top w:val="single" w:sz="4" w:space="0" w:color="auto"/>
              <w:bottom w:val="single" w:sz="4" w:space="0" w:color="auto"/>
            </w:tcBorders>
          </w:tcPr>
          <w:p w:rsidR="00B80914" w:rsidRDefault="00B80914" w:rsidP="00B80914">
            <w:pPr>
              <w:jc w:val="both"/>
              <w:rPr>
                <w:sz w:val="22"/>
                <w:szCs w:val="22"/>
                <w:lang w:val="en-US"/>
              </w:rPr>
            </w:pPr>
            <w:r w:rsidRPr="00B80914">
              <w:rPr>
                <w:sz w:val="22"/>
                <w:szCs w:val="22"/>
              </w:rPr>
              <w:t>Предмер - Тендер 1 – Дел 3 – Анекс 3</w:t>
            </w:r>
            <w:r>
              <w:rPr>
                <w:sz w:val="22"/>
                <w:szCs w:val="22"/>
                <w:lang w:val="mk-MK"/>
              </w:rPr>
              <w:t xml:space="preserve"> </w:t>
            </w:r>
            <w:r w:rsidR="00C57321" w:rsidRPr="00C17623">
              <w:rPr>
                <w:sz w:val="22"/>
                <w:szCs w:val="22"/>
              </w:rPr>
              <w:t xml:space="preserve">– </w:t>
            </w:r>
            <w:r w:rsidRPr="00EB115A">
              <w:rPr>
                <w:sz w:val="22"/>
                <w:szCs w:val="22"/>
                <w:lang w:val="mk-MK"/>
              </w:rPr>
              <w:t>Општина Кратово</w:t>
            </w:r>
            <w:r>
              <w:rPr>
                <w:sz w:val="22"/>
                <w:szCs w:val="22"/>
                <w:lang w:val="en-US"/>
              </w:rPr>
              <w:t xml:space="preserve"> –</w:t>
            </w:r>
            <w:r>
              <w:rPr>
                <w:sz w:val="22"/>
                <w:szCs w:val="22"/>
                <w:lang w:val="mk-MK"/>
              </w:rPr>
              <w:t xml:space="preserve"> </w:t>
            </w:r>
            <w:r w:rsidRPr="00EB115A">
              <w:rPr>
                <w:sz w:val="22"/>
                <w:szCs w:val="22"/>
                <w:lang w:val="mk-MK"/>
              </w:rPr>
              <w:t>Реконструкција на улица ˮПристапен пат до Здравствен дом Кратовоˮ - Општина Кратово</w:t>
            </w:r>
            <w:r>
              <w:rPr>
                <w:sz w:val="22"/>
                <w:szCs w:val="22"/>
                <w:lang w:val="en-US"/>
              </w:rPr>
              <w:t xml:space="preserve"> –</w:t>
            </w:r>
          </w:p>
          <w:p w:rsidR="00C57321" w:rsidRPr="00C17623" w:rsidRDefault="00B80914" w:rsidP="00B80914">
            <w:pPr>
              <w:rPr>
                <w:sz w:val="22"/>
                <w:szCs w:val="22"/>
              </w:rPr>
            </w:pPr>
            <w:r w:rsidRPr="00EB115A">
              <w:rPr>
                <w:sz w:val="22"/>
                <w:szCs w:val="22"/>
              </w:rPr>
              <w:t>Позиција</w:t>
            </w:r>
            <w:r>
              <w:rPr>
                <w:sz w:val="22"/>
                <w:szCs w:val="22"/>
                <w:lang w:val="mk-MK"/>
              </w:rPr>
              <w:t xml:space="preserve"> 10 / </w:t>
            </w:r>
            <w:r>
              <w:rPr>
                <w:sz w:val="22"/>
                <w:szCs w:val="22"/>
                <w:lang w:val="en-US"/>
              </w:rPr>
              <w:t>I</w:t>
            </w:r>
            <w:r>
              <w:rPr>
                <w:sz w:val="22"/>
                <w:szCs w:val="22"/>
                <w:lang w:val="mk-MK"/>
              </w:rPr>
              <w:t>.10</w:t>
            </w:r>
          </w:p>
        </w:tc>
        <w:tc>
          <w:tcPr>
            <w:tcW w:w="727" w:type="dxa"/>
            <w:tcBorders>
              <w:top w:val="single" w:sz="4" w:space="0" w:color="auto"/>
              <w:bottom w:val="single" w:sz="4" w:space="0" w:color="auto"/>
            </w:tcBorders>
          </w:tcPr>
          <w:p w:rsidR="00C57321" w:rsidRPr="00C17623" w:rsidRDefault="00C57321" w:rsidP="00C57321">
            <w:pPr>
              <w:rPr>
                <w:sz w:val="22"/>
                <w:szCs w:val="22"/>
              </w:rPr>
            </w:pPr>
            <w:r w:rsidRPr="00C17623">
              <w:rPr>
                <w:sz w:val="22"/>
                <w:szCs w:val="22"/>
              </w:rPr>
              <w:t>6</w:t>
            </w:r>
          </w:p>
        </w:tc>
        <w:tc>
          <w:tcPr>
            <w:tcW w:w="4510" w:type="dxa"/>
            <w:tcBorders>
              <w:top w:val="single" w:sz="4" w:space="0" w:color="auto"/>
              <w:bottom w:val="single" w:sz="4" w:space="0" w:color="auto"/>
            </w:tcBorders>
          </w:tcPr>
          <w:p w:rsidR="00B80914" w:rsidRPr="00B80914" w:rsidRDefault="00B80914" w:rsidP="00C57321">
            <w:pPr>
              <w:jc w:val="both"/>
              <w:rPr>
                <w:b/>
                <w:sz w:val="22"/>
                <w:szCs w:val="22"/>
                <w:lang w:val="mk-MK"/>
              </w:rPr>
            </w:pPr>
            <w:r>
              <w:rPr>
                <w:b/>
                <w:sz w:val="22"/>
                <w:szCs w:val="22"/>
                <w:lang w:val="mk-MK"/>
              </w:rPr>
              <w:t xml:space="preserve">Точниот опис на </w:t>
            </w:r>
            <w:r w:rsidRPr="00B80914">
              <w:rPr>
                <w:b/>
                <w:sz w:val="22"/>
                <w:szCs w:val="22"/>
                <w:lang w:val="mk-MK"/>
              </w:rPr>
              <w:t>Позиција</w:t>
            </w:r>
            <w:r>
              <w:rPr>
                <w:b/>
                <w:sz w:val="22"/>
                <w:szCs w:val="22"/>
                <w:lang w:val="mk-MK"/>
              </w:rPr>
              <w:t>та</w:t>
            </w:r>
            <w:r w:rsidRPr="00B80914">
              <w:rPr>
                <w:b/>
                <w:sz w:val="22"/>
                <w:szCs w:val="22"/>
                <w:lang w:val="mk-MK"/>
              </w:rPr>
              <w:t xml:space="preserve"> 10 / I.10</w:t>
            </w:r>
            <w:r>
              <w:rPr>
                <w:b/>
                <w:sz w:val="22"/>
                <w:szCs w:val="22"/>
                <w:lang w:val="mk-MK"/>
              </w:rPr>
              <w:t xml:space="preserve"> е следен:</w:t>
            </w:r>
          </w:p>
          <w:p w:rsidR="00C57321" w:rsidRDefault="00B80914" w:rsidP="00C57321">
            <w:pPr>
              <w:jc w:val="both"/>
              <w:rPr>
                <w:sz w:val="22"/>
                <w:szCs w:val="22"/>
                <w:lang w:val="mk-MK"/>
              </w:rPr>
            </w:pPr>
            <w:r w:rsidRPr="00B80914">
              <w:rPr>
                <w:sz w:val="22"/>
                <w:szCs w:val="22"/>
              </w:rPr>
              <w:t>Набавка, транспорт и изведба на потпорен ѕид од габиони со должина Л=50.0 м и висина Н=2.50 м, изработени од двојно вртена челична мрежа, гaлванизирана со (ZN-AL 5%) легура, со дијаметар на жицата (за мрежа) Ø 2.7 мм, дијаметар на жицата (за рабови) Ø3.4мм, со отвори во мрежата (окца) 8х10см со толеранција -0/+10мм, јакост на затегање на жицата 350-550 N/мм2,  елонгација не помала од 8% и облога со цинк: 245 гр/м2 (265 гр/м2 на рабовите), со полнеж од камен со минимална големина на каменот 120 mm ,¥min=25 Kn/m2 со максимална порозност на габион 20%, поставени на 250 m2 геотекстил 300 gr/m2</w:t>
            </w:r>
            <w:r>
              <w:rPr>
                <w:sz w:val="22"/>
                <w:szCs w:val="22"/>
                <w:lang w:val="mk-MK"/>
              </w:rPr>
              <w:t>.</w:t>
            </w:r>
          </w:p>
          <w:p w:rsidR="00B80914" w:rsidRPr="00B80914" w:rsidRDefault="00B80914" w:rsidP="00C57321">
            <w:pPr>
              <w:jc w:val="both"/>
              <w:rPr>
                <w:b/>
                <w:sz w:val="22"/>
                <w:szCs w:val="22"/>
                <w:lang w:val="mk-MK"/>
              </w:rPr>
            </w:pPr>
            <w:r w:rsidRPr="00B80914">
              <w:rPr>
                <w:b/>
                <w:sz w:val="22"/>
                <w:szCs w:val="22"/>
                <w:lang w:val="mk-MK"/>
              </w:rPr>
              <w:t xml:space="preserve">Точниот опис на Позицијата 10 / I.10 е вклучен во </w:t>
            </w:r>
            <w:r w:rsidR="006721F5">
              <w:rPr>
                <w:b/>
                <w:sz w:val="22"/>
                <w:szCs w:val="22"/>
                <w:lang w:val="mk-MK"/>
              </w:rPr>
              <w:t>ИЗМЕНЕТ</w:t>
            </w:r>
            <w:r w:rsidR="006721F5" w:rsidRPr="00B80914">
              <w:rPr>
                <w:b/>
                <w:sz w:val="22"/>
                <w:szCs w:val="22"/>
                <w:lang w:val="mk-MK"/>
              </w:rPr>
              <w:t xml:space="preserve"> </w:t>
            </w:r>
            <w:r w:rsidRPr="00B80914">
              <w:rPr>
                <w:b/>
                <w:sz w:val="22"/>
                <w:szCs w:val="22"/>
                <w:lang w:val="mk-MK"/>
              </w:rPr>
              <w:t xml:space="preserve">Предмер за </w:t>
            </w:r>
            <w:r w:rsidRPr="00B80914">
              <w:rPr>
                <w:b/>
                <w:sz w:val="22"/>
                <w:szCs w:val="22"/>
              </w:rPr>
              <w:t>Тендер 1 – Дел 3 – Анекс 3</w:t>
            </w:r>
            <w:r w:rsidRPr="00B80914">
              <w:rPr>
                <w:b/>
                <w:sz w:val="22"/>
                <w:szCs w:val="22"/>
                <w:lang w:val="mk-MK"/>
              </w:rPr>
              <w:t>.</w:t>
            </w:r>
          </w:p>
          <w:p w:rsidR="00B80914" w:rsidRDefault="00B80914" w:rsidP="00C57321">
            <w:pPr>
              <w:jc w:val="both"/>
              <w:rPr>
                <w:sz w:val="22"/>
                <w:szCs w:val="22"/>
              </w:rPr>
            </w:pPr>
            <w:r>
              <w:rPr>
                <w:sz w:val="22"/>
                <w:szCs w:val="22"/>
                <w:lang w:val="mk-MK"/>
              </w:rPr>
              <w:t xml:space="preserve">Изменетите Предмери за Тендер 1 – Дел 1-5 – Анекс 1-5 </w:t>
            </w:r>
            <w:r w:rsidRPr="00B80914">
              <w:rPr>
                <w:sz w:val="22"/>
                <w:szCs w:val="22"/>
              </w:rPr>
              <w:t>ќе бидат доставени до сите потенцијални понудувачи и до сите фирми кои го имаат добиено тендерскиот документ и ќе бидат објавени на веб-страницата на М</w:t>
            </w:r>
            <w:r w:rsidR="006721F5">
              <w:rPr>
                <w:sz w:val="22"/>
                <w:szCs w:val="22"/>
                <w:lang w:val="mk-MK"/>
              </w:rPr>
              <w:t xml:space="preserve">инистерство за транспорт и врски </w:t>
            </w:r>
            <w:r w:rsidRPr="00B80914">
              <w:rPr>
                <w:sz w:val="22"/>
                <w:szCs w:val="22"/>
              </w:rPr>
              <w:t>и на веб-страницата на националниот електронски систем за набавк</w:t>
            </w:r>
            <w:r w:rsidR="006721F5">
              <w:rPr>
                <w:sz w:val="22"/>
                <w:szCs w:val="22"/>
                <w:lang w:val="mk-MK"/>
              </w:rPr>
              <w:t>и</w:t>
            </w:r>
            <w:r w:rsidRPr="00B80914">
              <w:rPr>
                <w:sz w:val="22"/>
                <w:szCs w:val="22"/>
              </w:rPr>
              <w:t>, каде се и претходно објавени Барањето за доставување на понуди и Предмерот за сите 5 Дела од Тендер 1.</w:t>
            </w:r>
          </w:p>
          <w:p w:rsidR="00C57321" w:rsidRPr="00B94F5A" w:rsidRDefault="00D6516A" w:rsidP="006721F5">
            <w:pPr>
              <w:jc w:val="both"/>
              <w:rPr>
                <w:b/>
                <w:sz w:val="22"/>
                <w:szCs w:val="22"/>
                <w:lang w:val="mk-MK"/>
              </w:rPr>
            </w:pPr>
            <w:r>
              <w:rPr>
                <w:b/>
                <w:sz w:val="22"/>
                <w:szCs w:val="22"/>
                <w:lang w:val="mk-MK"/>
              </w:rPr>
              <w:t>За подготовка на вашите Понуди з</w:t>
            </w:r>
            <w:r w:rsidRPr="00B94F5A">
              <w:rPr>
                <w:b/>
                <w:sz w:val="22"/>
                <w:szCs w:val="22"/>
                <w:lang w:val="mk-MK"/>
              </w:rPr>
              <w:t>емете ја во предвид објавената Измена бр. 1</w:t>
            </w:r>
            <w:r>
              <w:rPr>
                <w:b/>
                <w:sz w:val="22"/>
                <w:szCs w:val="22"/>
                <w:lang w:val="mk-MK"/>
              </w:rPr>
              <w:t xml:space="preserve">  и ИЗМЕНЕТИТЕ</w:t>
            </w:r>
            <w:r w:rsidRPr="00B94F5A">
              <w:rPr>
                <w:b/>
                <w:sz w:val="22"/>
                <w:szCs w:val="22"/>
                <w:lang w:val="mk-MK"/>
              </w:rPr>
              <w:t xml:space="preserve"> Предмери за Тендер 1 – Дел 1-5 – Анекс 1-5</w:t>
            </w:r>
            <w:r>
              <w:rPr>
                <w:b/>
                <w:sz w:val="22"/>
                <w:szCs w:val="22"/>
                <w:lang w:val="mk-MK"/>
              </w:rPr>
              <w:t>.</w:t>
            </w:r>
          </w:p>
        </w:tc>
        <w:tc>
          <w:tcPr>
            <w:tcW w:w="1585" w:type="dxa"/>
            <w:tcBorders>
              <w:top w:val="single" w:sz="4" w:space="0" w:color="auto"/>
              <w:bottom w:val="single" w:sz="4" w:space="0" w:color="auto"/>
            </w:tcBorders>
          </w:tcPr>
          <w:p w:rsidR="00C57321" w:rsidRPr="00C17623" w:rsidRDefault="00346852" w:rsidP="00C57321">
            <w:pPr>
              <w:rPr>
                <w:b/>
                <w:sz w:val="22"/>
                <w:szCs w:val="22"/>
              </w:rPr>
            </w:pPr>
            <w:r>
              <w:rPr>
                <w:b/>
                <w:sz w:val="22"/>
                <w:szCs w:val="22"/>
                <w:lang w:val="mk-MK"/>
              </w:rPr>
              <w:t>Појаснување</w:t>
            </w:r>
          </w:p>
        </w:tc>
      </w:tr>
      <w:tr w:rsidR="00C57321" w:rsidRPr="00703D64" w:rsidTr="007A0131">
        <w:tc>
          <w:tcPr>
            <w:tcW w:w="709" w:type="dxa"/>
            <w:tcBorders>
              <w:top w:val="single" w:sz="4" w:space="0" w:color="auto"/>
              <w:bottom w:val="single" w:sz="4" w:space="0" w:color="auto"/>
            </w:tcBorders>
          </w:tcPr>
          <w:p w:rsidR="00C57321" w:rsidRPr="00C17623" w:rsidRDefault="00C57321" w:rsidP="00C57321">
            <w:pPr>
              <w:rPr>
                <w:sz w:val="22"/>
                <w:szCs w:val="22"/>
              </w:rPr>
            </w:pPr>
            <w:r w:rsidRPr="00C17623">
              <w:rPr>
                <w:sz w:val="22"/>
                <w:szCs w:val="22"/>
              </w:rPr>
              <w:lastRenderedPageBreak/>
              <w:t>7</w:t>
            </w:r>
          </w:p>
        </w:tc>
        <w:tc>
          <w:tcPr>
            <w:tcW w:w="4363" w:type="dxa"/>
            <w:tcBorders>
              <w:top w:val="single" w:sz="4" w:space="0" w:color="auto"/>
              <w:bottom w:val="single" w:sz="4" w:space="0" w:color="auto"/>
            </w:tcBorders>
          </w:tcPr>
          <w:p w:rsidR="00C57321" w:rsidRDefault="00C57321" w:rsidP="00C57321">
            <w:pPr>
              <w:jc w:val="both"/>
              <w:rPr>
                <w:sz w:val="22"/>
                <w:szCs w:val="22"/>
                <w:lang w:val="en-US"/>
              </w:rPr>
            </w:pPr>
            <w:r w:rsidRPr="00EB115A">
              <w:rPr>
                <w:sz w:val="22"/>
                <w:szCs w:val="22"/>
                <w:lang w:val="mk-MK"/>
              </w:rPr>
              <w:t>Реконструкција на локален пат до село Двориште  - Општина Берово</w:t>
            </w:r>
            <w:r>
              <w:rPr>
                <w:sz w:val="22"/>
                <w:szCs w:val="22"/>
                <w:lang w:val="en-US"/>
              </w:rPr>
              <w:t xml:space="preserve"> –</w:t>
            </w:r>
          </w:p>
          <w:p w:rsidR="00C57321" w:rsidRPr="000508E4" w:rsidRDefault="00C57321" w:rsidP="00C57321">
            <w:pPr>
              <w:jc w:val="both"/>
              <w:rPr>
                <w:sz w:val="22"/>
                <w:szCs w:val="22"/>
                <w:lang w:val="en-US"/>
              </w:rPr>
            </w:pPr>
            <w:proofErr w:type="spellStart"/>
            <w:r w:rsidRPr="00EB115A">
              <w:rPr>
                <w:sz w:val="22"/>
                <w:szCs w:val="22"/>
                <w:lang w:val="en-US"/>
              </w:rPr>
              <w:t>Позиција</w:t>
            </w:r>
            <w:proofErr w:type="spellEnd"/>
            <w:r w:rsidRPr="00EB115A">
              <w:rPr>
                <w:sz w:val="22"/>
                <w:szCs w:val="22"/>
                <w:lang w:val="en-US"/>
              </w:rPr>
              <w:t xml:space="preserve"> </w:t>
            </w:r>
            <w:r>
              <w:rPr>
                <w:sz w:val="22"/>
                <w:szCs w:val="22"/>
                <w:lang w:val="mk-MK"/>
              </w:rPr>
              <w:t>22</w:t>
            </w:r>
            <w:r w:rsidRPr="00EB115A">
              <w:rPr>
                <w:sz w:val="22"/>
                <w:szCs w:val="22"/>
                <w:lang w:val="en-US"/>
              </w:rPr>
              <w:t xml:space="preserve"> / I</w:t>
            </w:r>
            <w:r>
              <w:rPr>
                <w:sz w:val="22"/>
                <w:szCs w:val="22"/>
                <w:lang w:val="en-US"/>
              </w:rPr>
              <w:t>V</w:t>
            </w:r>
            <w:r>
              <w:rPr>
                <w:sz w:val="22"/>
                <w:szCs w:val="22"/>
                <w:lang w:val="mk-MK"/>
              </w:rPr>
              <w:t>.5</w:t>
            </w:r>
            <w:r>
              <w:rPr>
                <w:sz w:val="22"/>
                <w:szCs w:val="22"/>
                <w:lang w:val="en-US"/>
              </w:rPr>
              <w:t xml:space="preserve">: </w:t>
            </w:r>
            <w:proofErr w:type="spellStart"/>
            <w:r w:rsidRPr="000508E4">
              <w:rPr>
                <w:sz w:val="22"/>
                <w:szCs w:val="22"/>
                <w:lang w:val="en-US"/>
              </w:rPr>
              <w:t>Набавка</w:t>
            </w:r>
            <w:proofErr w:type="spellEnd"/>
            <w:r w:rsidRPr="000508E4">
              <w:rPr>
                <w:sz w:val="22"/>
                <w:szCs w:val="22"/>
                <w:lang w:val="en-US"/>
              </w:rPr>
              <w:t xml:space="preserve">, </w:t>
            </w:r>
            <w:proofErr w:type="spellStart"/>
            <w:r w:rsidRPr="000508E4">
              <w:rPr>
                <w:sz w:val="22"/>
                <w:szCs w:val="22"/>
                <w:lang w:val="en-US"/>
              </w:rPr>
              <w:t>транспорт</w:t>
            </w:r>
            <w:proofErr w:type="spellEnd"/>
            <w:r w:rsidRPr="000508E4">
              <w:rPr>
                <w:sz w:val="22"/>
                <w:szCs w:val="22"/>
                <w:lang w:val="en-US"/>
              </w:rPr>
              <w:t xml:space="preserve"> и </w:t>
            </w:r>
            <w:proofErr w:type="spellStart"/>
            <w:r w:rsidRPr="000508E4">
              <w:rPr>
                <w:sz w:val="22"/>
                <w:szCs w:val="22"/>
                <w:lang w:val="en-US"/>
              </w:rPr>
              <w:t>машинско</w:t>
            </w:r>
            <w:proofErr w:type="spellEnd"/>
            <w:r w:rsidRPr="000508E4">
              <w:rPr>
                <w:sz w:val="22"/>
                <w:szCs w:val="22"/>
                <w:lang w:val="en-US"/>
              </w:rPr>
              <w:t xml:space="preserve"> </w:t>
            </w:r>
            <w:proofErr w:type="spellStart"/>
            <w:r w:rsidRPr="000508E4">
              <w:rPr>
                <w:sz w:val="22"/>
                <w:szCs w:val="22"/>
                <w:lang w:val="en-US"/>
              </w:rPr>
              <w:t>вградување</w:t>
            </w:r>
            <w:proofErr w:type="spellEnd"/>
            <w:r w:rsidRPr="000508E4">
              <w:rPr>
                <w:sz w:val="22"/>
                <w:szCs w:val="22"/>
                <w:lang w:val="en-US"/>
              </w:rPr>
              <w:t xml:space="preserve"> и </w:t>
            </w:r>
            <w:proofErr w:type="spellStart"/>
            <w:r w:rsidRPr="000508E4">
              <w:rPr>
                <w:sz w:val="22"/>
                <w:szCs w:val="22"/>
                <w:lang w:val="en-US"/>
              </w:rPr>
              <w:t>збивање</w:t>
            </w:r>
            <w:proofErr w:type="spellEnd"/>
            <w:r w:rsidRPr="000508E4">
              <w:rPr>
                <w:sz w:val="22"/>
                <w:szCs w:val="22"/>
                <w:lang w:val="en-US"/>
              </w:rPr>
              <w:t xml:space="preserve"> </w:t>
            </w:r>
            <w:proofErr w:type="spellStart"/>
            <w:r w:rsidRPr="000508E4">
              <w:rPr>
                <w:sz w:val="22"/>
                <w:szCs w:val="22"/>
                <w:lang w:val="en-US"/>
              </w:rPr>
              <w:t>на</w:t>
            </w:r>
            <w:proofErr w:type="spellEnd"/>
            <w:r w:rsidRPr="000508E4">
              <w:rPr>
                <w:sz w:val="22"/>
                <w:szCs w:val="22"/>
                <w:lang w:val="en-US"/>
              </w:rPr>
              <w:t xml:space="preserve"> </w:t>
            </w:r>
            <w:proofErr w:type="spellStart"/>
            <w:r w:rsidRPr="000508E4">
              <w:rPr>
                <w:sz w:val="22"/>
                <w:szCs w:val="22"/>
                <w:lang w:val="en-US"/>
              </w:rPr>
              <w:t>битуменизиран</w:t>
            </w:r>
            <w:proofErr w:type="spellEnd"/>
            <w:r w:rsidRPr="000508E4">
              <w:rPr>
                <w:sz w:val="22"/>
                <w:szCs w:val="22"/>
                <w:lang w:val="en-US"/>
              </w:rPr>
              <w:t xml:space="preserve"> </w:t>
            </w:r>
            <w:proofErr w:type="spellStart"/>
            <w:r w:rsidRPr="000508E4">
              <w:rPr>
                <w:sz w:val="22"/>
                <w:szCs w:val="22"/>
                <w:lang w:val="en-US"/>
              </w:rPr>
              <w:t>носив</w:t>
            </w:r>
            <w:proofErr w:type="spellEnd"/>
            <w:r w:rsidRPr="000508E4">
              <w:rPr>
                <w:sz w:val="22"/>
                <w:szCs w:val="22"/>
                <w:lang w:val="en-US"/>
              </w:rPr>
              <w:t xml:space="preserve"> </w:t>
            </w:r>
            <w:proofErr w:type="spellStart"/>
            <w:r w:rsidRPr="000508E4">
              <w:rPr>
                <w:sz w:val="22"/>
                <w:szCs w:val="22"/>
                <w:lang w:val="en-US"/>
              </w:rPr>
              <w:t>слој</w:t>
            </w:r>
            <w:proofErr w:type="spellEnd"/>
            <w:r w:rsidRPr="000508E4">
              <w:rPr>
                <w:sz w:val="22"/>
                <w:szCs w:val="22"/>
                <w:lang w:val="en-US"/>
              </w:rPr>
              <w:t xml:space="preserve"> БНС32d=6cm </w:t>
            </w:r>
            <w:proofErr w:type="spellStart"/>
            <w:r w:rsidRPr="000508E4">
              <w:rPr>
                <w:sz w:val="22"/>
                <w:szCs w:val="22"/>
                <w:lang w:val="en-US"/>
              </w:rPr>
              <w:t>во</w:t>
            </w:r>
            <w:proofErr w:type="spellEnd"/>
            <w:r w:rsidRPr="000508E4">
              <w:rPr>
                <w:sz w:val="22"/>
                <w:szCs w:val="22"/>
                <w:lang w:val="en-US"/>
              </w:rPr>
              <w:t xml:space="preserve"> </w:t>
            </w:r>
            <w:proofErr w:type="spellStart"/>
            <w:r w:rsidRPr="000508E4">
              <w:rPr>
                <w:sz w:val="22"/>
                <w:szCs w:val="22"/>
                <w:lang w:val="en-US"/>
              </w:rPr>
              <w:t>делот</w:t>
            </w:r>
            <w:proofErr w:type="spellEnd"/>
            <w:r w:rsidRPr="000508E4">
              <w:rPr>
                <w:sz w:val="22"/>
                <w:szCs w:val="22"/>
                <w:lang w:val="en-US"/>
              </w:rPr>
              <w:t xml:space="preserve"> </w:t>
            </w:r>
            <w:proofErr w:type="spellStart"/>
            <w:r w:rsidRPr="000508E4">
              <w:rPr>
                <w:sz w:val="22"/>
                <w:szCs w:val="22"/>
                <w:lang w:val="en-US"/>
              </w:rPr>
              <w:t>на</w:t>
            </w:r>
            <w:proofErr w:type="spellEnd"/>
            <w:r w:rsidRPr="000508E4">
              <w:rPr>
                <w:sz w:val="22"/>
                <w:szCs w:val="22"/>
                <w:lang w:val="en-US"/>
              </w:rPr>
              <w:t xml:space="preserve"> </w:t>
            </w:r>
            <w:proofErr w:type="spellStart"/>
            <w:r w:rsidRPr="000508E4">
              <w:rPr>
                <w:sz w:val="22"/>
                <w:szCs w:val="22"/>
                <w:lang w:val="en-US"/>
              </w:rPr>
              <w:t>проширувањето</w:t>
            </w:r>
            <w:proofErr w:type="spellEnd"/>
            <w:r w:rsidRPr="000508E4">
              <w:rPr>
                <w:sz w:val="22"/>
                <w:szCs w:val="22"/>
                <w:lang w:val="en-US"/>
              </w:rPr>
              <w:t xml:space="preserve"> и </w:t>
            </w:r>
            <w:proofErr w:type="spellStart"/>
            <w:r w:rsidRPr="000508E4">
              <w:rPr>
                <w:sz w:val="22"/>
                <w:szCs w:val="22"/>
                <w:lang w:val="en-US"/>
              </w:rPr>
              <w:t>во</w:t>
            </w:r>
            <w:proofErr w:type="spellEnd"/>
            <w:r w:rsidRPr="000508E4">
              <w:rPr>
                <w:sz w:val="22"/>
                <w:szCs w:val="22"/>
                <w:lang w:val="en-US"/>
              </w:rPr>
              <w:t xml:space="preserve"> </w:t>
            </w:r>
            <w:proofErr w:type="spellStart"/>
            <w:r w:rsidRPr="000508E4">
              <w:rPr>
                <w:sz w:val="22"/>
                <w:szCs w:val="22"/>
                <w:lang w:val="en-US"/>
              </w:rPr>
              <w:t>делот</w:t>
            </w:r>
            <w:proofErr w:type="spellEnd"/>
            <w:r w:rsidRPr="000508E4">
              <w:rPr>
                <w:sz w:val="22"/>
                <w:szCs w:val="22"/>
                <w:lang w:val="en-US"/>
              </w:rPr>
              <w:t xml:space="preserve"> </w:t>
            </w:r>
            <w:proofErr w:type="spellStart"/>
            <w:r w:rsidRPr="000508E4">
              <w:rPr>
                <w:sz w:val="22"/>
                <w:szCs w:val="22"/>
                <w:lang w:val="en-US"/>
              </w:rPr>
              <w:t>на</w:t>
            </w:r>
            <w:proofErr w:type="spellEnd"/>
            <w:r w:rsidRPr="000508E4">
              <w:rPr>
                <w:sz w:val="22"/>
                <w:szCs w:val="22"/>
                <w:lang w:val="en-US"/>
              </w:rPr>
              <w:t xml:space="preserve"> </w:t>
            </w:r>
            <w:proofErr w:type="spellStart"/>
            <w:r w:rsidRPr="000508E4">
              <w:rPr>
                <w:sz w:val="22"/>
                <w:szCs w:val="22"/>
                <w:lang w:val="en-US"/>
              </w:rPr>
              <w:t>новопредвидената</w:t>
            </w:r>
            <w:proofErr w:type="spellEnd"/>
            <w:r w:rsidRPr="000508E4">
              <w:rPr>
                <w:sz w:val="22"/>
                <w:szCs w:val="22"/>
                <w:lang w:val="en-US"/>
              </w:rPr>
              <w:t xml:space="preserve"> </w:t>
            </w:r>
            <w:proofErr w:type="spellStart"/>
            <w:r w:rsidRPr="000508E4">
              <w:rPr>
                <w:sz w:val="22"/>
                <w:szCs w:val="22"/>
                <w:lang w:val="en-US"/>
              </w:rPr>
              <w:t>коловозна</w:t>
            </w:r>
            <w:proofErr w:type="spellEnd"/>
            <w:r w:rsidRPr="000508E4">
              <w:rPr>
                <w:sz w:val="22"/>
                <w:szCs w:val="22"/>
                <w:lang w:val="en-US"/>
              </w:rPr>
              <w:t xml:space="preserve"> </w:t>
            </w:r>
            <w:proofErr w:type="spellStart"/>
            <w:r w:rsidRPr="000508E4">
              <w:rPr>
                <w:sz w:val="22"/>
                <w:szCs w:val="22"/>
                <w:lang w:val="en-US"/>
              </w:rPr>
              <w:t>конструкција</w:t>
            </w:r>
            <w:proofErr w:type="spellEnd"/>
          </w:p>
          <w:p w:rsidR="00C57321" w:rsidRPr="000508E4" w:rsidRDefault="00C57321" w:rsidP="00C57321">
            <w:pPr>
              <w:jc w:val="both"/>
              <w:rPr>
                <w:sz w:val="22"/>
                <w:szCs w:val="22"/>
                <w:lang w:val="mk-MK"/>
              </w:rPr>
            </w:pPr>
            <w:r w:rsidRPr="000508E4">
              <w:rPr>
                <w:sz w:val="22"/>
                <w:szCs w:val="22"/>
                <w:lang w:val="mk-MK"/>
              </w:rPr>
              <w:t>Прашање:</w:t>
            </w:r>
          </w:p>
          <w:p w:rsidR="00C57321" w:rsidRPr="00C17623" w:rsidRDefault="00C57321" w:rsidP="00C57321">
            <w:pPr>
              <w:jc w:val="both"/>
              <w:rPr>
                <w:sz w:val="22"/>
                <w:szCs w:val="22"/>
                <w:lang w:val="mk-MK"/>
              </w:rPr>
            </w:pPr>
            <w:r w:rsidRPr="000508E4">
              <w:rPr>
                <w:sz w:val="22"/>
                <w:szCs w:val="22"/>
                <w:lang w:val="mk-MK"/>
              </w:rPr>
              <w:t>Во проектот за оваа позиција е наведено да биде тип на асфалт БНС22сА. Ве молиме да дефинирате.</w:t>
            </w:r>
          </w:p>
        </w:tc>
        <w:tc>
          <w:tcPr>
            <w:tcW w:w="2848" w:type="dxa"/>
            <w:tcBorders>
              <w:top w:val="single" w:sz="4" w:space="0" w:color="auto"/>
              <w:bottom w:val="single" w:sz="4" w:space="0" w:color="auto"/>
            </w:tcBorders>
          </w:tcPr>
          <w:p w:rsidR="00C57321" w:rsidRPr="00C17623" w:rsidRDefault="005F1847" w:rsidP="005F1847">
            <w:pPr>
              <w:rPr>
                <w:sz w:val="22"/>
                <w:szCs w:val="22"/>
                <w:lang w:val="en-US"/>
              </w:rPr>
            </w:pPr>
            <w:r w:rsidRPr="00B80914">
              <w:rPr>
                <w:sz w:val="22"/>
                <w:szCs w:val="22"/>
              </w:rPr>
              <w:t>Предмер - Тендер 1 – Дел 3 – Анекс 3</w:t>
            </w:r>
            <w:r>
              <w:rPr>
                <w:sz w:val="22"/>
                <w:szCs w:val="22"/>
                <w:lang w:val="mk-MK"/>
              </w:rPr>
              <w:t xml:space="preserve"> - </w:t>
            </w:r>
            <w:r w:rsidRPr="00EB115A">
              <w:rPr>
                <w:sz w:val="22"/>
                <w:szCs w:val="22"/>
                <w:lang w:val="mk-MK"/>
              </w:rPr>
              <w:t>Реконструкција н</w:t>
            </w:r>
            <w:r>
              <w:rPr>
                <w:sz w:val="22"/>
                <w:szCs w:val="22"/>
                <w:lang w:val="mk-MK"/>
              </w:rPr>
              <w:t xml:space="preserve">а локален пат до село Двориште </w:t>
            </w:r>
            <w:r w:rsidRPr="00EB115A">
              <w:rPr>
                <w:sz w:val="22"/>
                <w:szCs w:val="22"/>
                <w:lang w:val="mk-MK"/>
              </w:rPr>
              <w:t>- Општина Берово</w:t>
            </w:r>
            <w:r>
              <w:rPr>
                <w:sz w:val="22"/>
                <w:szCs w:val="22"/>
                <w:lang w:val="en-US"/>
              </w:rPr>
              <w:t xml:space="preserve"> </w:t>
            </w:r>
            <w:r>
              <w:rPr>
                <w:sz w:val="22"/>
                <w:szCs w:val="22"/>
                <w:lang w:val="mk-MK"/>
              </w:rPr>
              <w:t xml:space="preserve">- </w:t>
            </w:r>
            <w:proofErr w:type="spellStart"/>
            <w:r w:rsidRPr="00EB115A">
              <w:rPr>
                <w:sz w:val="22"/>
                <w:szCs w:val="22"/>
                <w:lang w:val="en-US"/>
              </w:rPr>
              <w:t>Позиција</w:t>
            </w:r>
            <w:proofErr w:type="spellEnd"/>
            <w:r w:rsidRPr="00EB115A">
              <w:rPr>
                <w:sz w:val="22"/>
                <w:szCs w:val="22"/>
                <w:lang w:val="en-US"/>
              </w:rPr>
              <w:t xml:space="preserve"> </w:t>
            </w:r>
            <w:r>
              <w:rPr>
                <w:sz w:val="22"/>
                <w:szCs w:val="22"/>
                <w:lang w:val="mk-MK"/>
              </w:rPr>
              <w:t>22</w:t>
            </w:r>
            <w:r w:rsidRPr="00EB115A">
              <w:rPr>
                <w:sz w:val="22"/>
                <w:szCs w:val="22"/>
                <w:lang w:val="en-US"/>
              </w:rPr>
              <w:t xml:space="preserve"> / I</w:t>
            </w:r>
            <w:r>
              <w:rPr>
                <w:sz w:val="22"/>
                <w:szCs w:val="22"/>
                <w:lang w:val="en-US"/>
              </w:rPr>
              <w:t>V</w:t>
            </w:r>
            <w:r>
              <w:rPr>
                <w:sz w:val="22"/>
                <w:szCs w:val="22"/>
                <w:lang w:val="mk-MK"/>
              </w:rPr>
              <w:t>.5</w:t>
            </w:r>
          </w:p>
          <w:p w:rsidR="00C57321" w:rsidRPr="00C17623" w:rsidRDefault="00C57321" w:rsidP="005F1847">
            <w:pPr>
              <w:rPr>
                <w:sz w:val="22"/>
                <w:szCs w:val="22"/>
              </w:rPr>
            </w:pPr>
          </w:p>
        </w:tc>
        <w:tc>
          <w:tcPr>
            <w:tcW w:w="727" w:type="dxa"/>
            <w:tcBorders>
              <w:top w:val="single" w:sz="4" w:space="0" w:color="auto"/>
              <w:bottom w:val="single" w:sz="4" w:space="0" w:color="auto"/>
            </w:tcBorders>
          </w:tcPr>
          <w:p w:rsidR="00C57321" w:rsidRPr="00C17623" w:rsidRDefault="00C57321" w:rsidP="00C57321">
            <w:pPr>
              <w:rPr>
                <w:sz w:val="22"/>
                <w:szCs w:val="22"/>
              </w:rPr>
            </w:pPr>
            <w:r w:rsidRPr="00C17623">
              <w:rPr>
                <w:sz w:val="22"/>
                <w:szCs w:val="22"/>
              </w:rPr>
              <w:t>7</w:t>
            </w:r>
          </w:p>
        </w:tc>
        <w:tc>
          <w:tcPr>
            <w:tcW w:w="4510" w:type="dxa"/>
            <w:tcBorders>
              <w:top w:val="single" w:sz="4" w:space="0" w:color="auto"/>
              <w:bottom w:val="single" w:sz="4" w:space="0" w:color="auto"/>
            </w:tcBorders>
          </w:tcPr>
          <w:p w:rsidR="005F1847" w:rsidRPr="005F1847" w:rsidRDefault="005F1847" w:rsidP="00C57321">
            <w:pPr>
              <w:jc w:val="both"/>
              <w:rPr>
                <w:b/>
                <w:sz w:val="22"/>
                <w:szCs w:val="22"/>
                <w:lang w:val="mk-MK"/>
              </w:rPr>
            </w:pPr>
            <w:r>
              <w:rPr>
                <w:b/>
                <w:sz w:val="22"/>
                <w:szCs w:val="22"/>
                <w:lang w:val="mk-MK"/>
              </w:rPr>
              <w:t xml:space="preserve">Точниот тип на асфалт е: </w:t>
            </w:r>
            <w:r w:rsidRPr="005F1847">
              <w:rPr>
                <w:b/>
                <w:sz w:val="22"/>
                <w:szCs w:val="22"/>
                <w:lang w:val="mk-MK"/>
              </w:rPr>
              <w:t>БНС22сА</w:t>
            </w:r>
          </w:p>
          <w:p w:rsidR="005F1847" w:rsidRPr="00B80914" w:rsidRDefault="005F1847" w:rsidP="005F1847">
            <w:pPr>
              <w:jc w:val="both"/>
              <w:rPr>
                <w:b/>
                <w:sz w:val="22"/>
                <w:szCs w:val="22"/>
                <w:lang w:val="mk-MK"/>
              </w:rPr>
            </w:pPr>
            <w:r>
              <w:rPr>
                <w:b/>
                <w:sz w:val="22"/>
                <w:szCs w:val="22"/>
                <w:lang w:val="mk-MK"/>
              </w:rPr>
              <w:t xml:space="preserve">Точниот тип на асфалт </w:t>
            </w:r>
            <w:r w:rsidRPr="005F1847">
              <w:rPr>
                <w:b/>
                <w:sz w:val="22"/>
                <w:szCs w:val="22"/>
                <w:lang w:val="mk-MK"/>
              </w:rPr>
              <w:t>БНС22сА</w:t>
            </w:r>
            <w:r w:rsidR="00206A3B">
              <w:rPr>
                <w:b/>
                <w:sz w:val="22"/>
                <w:szCs w:val="22"/>
                <w:lang w:val="en-US"/>
              </w:rPr>
              <w:t xml:space="preserve"> </w:t>
            </w:r>
            <w:r w:rsidRPr="00B80914">
              <w:rPr>
                <w:b/>
                <w:sz w:val="22"/>
                <w:szCs w:val="22"/>
                <w:lang w:val="mk-MK"/>
              </w:rPr>
              <w:t xml:space="preserve">е вклучен во </w:t>
            </w:r>
            <w:r w:rsidR="006721F5">
              <w:rPr>
                <w:b/>
                <w:sz w:val="22"/>
                <w:szCs w:val="22"/>
                <w:lang w:val="mk-MK"/>
              </w:rPr>
              <w:t>ИЗМЕНЕТ</w:t>
            </w:r>
            <w:r w:rsidRPr="00B80914">
              <w:rPr>
                <w:b/>
                <w:sz w:val="22"/>
                <w:szCs w:val="22"/>
                <w:lang w:val="mk-MK"/>
              </w:rPr>
              <w:t xml:space="preserve"> Предмер за </w:t>
            </w:r>
            <w:r w:rsidRPr="00B80914">
              <w:rPr>
                <w:b/>
                <w:sz w:val="22"/>
                <w:szCs w:val="22"/>
              </w:rPr>
              <w:t>Тендер 1 – Дел 3 – Анекс 3</w:t>
            </w:r>
            <w:r w:rsidRPr="00B80914">
              <w:rPr>
                <w:b/>
                <w:sz w:val="22"/>
                <w:szCs w:val="22"/>
                <w:lang w:val="mk-MK"/>
              </w:rPr>
              <w:t>.</w:t>
            </w:r>
          </w:p>
          <w:p w:rsidR="005F1847" w:rsidRDefault="005F1847" w:rsidP="005F1847">
            <w:pPr>
              <w:jc w:val="both"/>
              <w:rPr>
                <w:sz w:val="22"/>
                <w:szCs w:val="22"/>
              </w:rPr>
            </w:pPr>
            <w:r>
              <w:rPr>
                <w:sz w:val="22"/>
                <w:szCs w:val="22"/>
                <w:lang w:val="mk-MK"/>
              </w:rPr>
              <w:t xml:space="preserve">Изменетите Предмери за Тендер 1 – Дел 1-5 – Анекс 1-5 </w:t>
            </w:r>
            <w:r w:rsidRPr="00B80914">
              <w:rPr>
                <w:sz w:val="22"/>
                <w:szCs w:val="22"/>
              </w:rPr>
              <w:t xml:space="preserve">ќе бидат доставени до сите потенцијални понудувачи и до сите фирми кои го имаат добиено тендерскиот документ и ќе бидат објавени на веб-страницата на </w:t>
            </w:r>
            <w:r w:rsidR="006721F5" w:rsidRPr="00B80914">
              <w:rPr>
                <w:sz w:val="22"/>
                <w:szCs w:val="22"/>
              </w:rPr>
              <w:t>М</w:t>
            </w:r>
            <w:r w:rsidR="006721F5">
              <w:rPr>
                <w:sz w:val="22"/>
                <w:szCs w:val="22"/>
                <w:lang w:val="mk-MK"/>
              </w:rPr>
              <w:t>инистерство за транспорт и врски</w:t>
            </w:r>
            <w:r w:rsidRPr="00B80914">
              <w:rPr>
                <w:sz w:val="22"/>
                <w:szCs w:val="22"/>
              </w:rPr>
              <w:t xml:space="preserve"> и на веб-страницата на националниот електронски систем за набавка, каде се и претходно објавени Барањето за доставување на понуди и Предмерот за сите 5 Дела од Тендер 1.</w:t>
            </w:r>
          </w:p>
          <w:p w:rsidR="00C57321" w:rsidRPr="00C17623" w:rsidRDefault="00D6516A" w:rsidP="005F1847">
            <w:pPr>
              <w:jc w:val="both"/>
              <w:rPr>
                <w:b/>
                <w:sz w:val="22"/>
                <w:szCs w:val="22"/>
              </w:rPr>
            </w:pPr>
            <w:r>
              <w:rPr>
                <w:b/>
                <w:sz w:val="22"/>
                <w:szCs w:val="22"/>
                <w:lang w:val="mk-MK"/>
              </w:rPr>
              <w:t>За подготовка на вашите Понуди з</w:t>
            </w:r>
            <w:r w:rsidRPr="00B94F5A">
              <w:rPr>
                <w:b/>
                <w:sz w:val="22"/>
                <w:szCs w:val="22"/>
                <w:lang w:val="mk-MK"/>
              </w:rPr>
              <w:t>емете ја во предвид објавената Измена бр. 1</w:t>
            </w:r>
            <w:r>
              <w:rPr>
                <w:b/>
                <w:sz w:val="22"/>
                <w:szCs w:val="22"/>
                <w:lang w:val="mk-MK"/>
              </w:rPr>
              <w:t xml:space="preserve">  и ИЗМЕНЕТИТЕ</w:t>
            </w:r>
            <w:r w:rsidRPr="00B94F5A">
              <w:rPr>
                <w:b/>
                <w:sz w:val="22"/>
                <w:szCs w:val="22"/>
                <w:lang w:val="mk-MK"/>
              </w:rPr>
              <w:t xml:space="preserve"> Предмери за Тендер 1 – Дел 1-5 – Анекс 1-5</w:t>
            </w:r>
            <w:r>
              <w:rPr>
                <w:b/>
                <w:sz w:val="22"/>
                <w:szCs w:val="22"/>
                <w:lang w:val="mk-MK"/>
              </w:rPr>
              <w:t>.</w:t>
            </w:r>
          </w:p>
        </w:tc>
        <w:tc>
          <w:tcPr>
            <w:tcW w:w="1585" w:type="dxa"/>
            <w:tcBorders>
              <w:top w:val="single" w:sz="4" w:space="0" w:color="auto"/>
              <w:bottom w:val="single" w:sz="4" w:space="0" w:color="auto"/>
            </w:tcBorders>
          </w:tcPr>
          <w:p w:rsidR="00C57321" w:rsidRPr="00C17623" w:rsidRDefault="005F1847" w:rsidP="00C57321">
            <w:pPr>
              <w:rPr>
                <w:b/>
                <w:sz w:val="22"/>
                <w:szCs w:val="22"/>
              </w:rPr>
            </w:pPr>
            <w:r>
              <w:rPr>
                <w:b/>
                <w:sz w:val="22"/>
                <w:szCs w:val="22"/>
                <w:lang w:val="mk-MK"/>
              </w:rPr>
              <w:t>Појаснување</w:t>
            </w:r>
          </w:p>
        </w:tc>
      </w:tr>
      <w:tr w:rsidR="00C57321" w:rsidRPr="00703D64" w:rsidTr="007A0131">
        <w:tc>
          <w:tcPr>
            <w:tcW w:w="709" w:type="dxa"/>
            <w:tcBorders>
              <w:top w:val="single" w:sz="4" w:space="0" w:color="auto"/>
              <w:bottom w:val="single" w:sz="4" w:space="0" w:color="auto"/>
            </w:tcBorders>
          </w:tcPr>
          <w:p w:rsidR="00C57321" w:rsidRPr="00C17623" w:rsidRDefault="00C57321" w:rsidP="00C57321">
            <w:pPr>
              <w:rPr>
                <w:sz w:val="22"/>
                <w:szCs w:val="22"/>
              </w:rPr>
            </w:pPr>
            <w:r w:rsidRPr="00C17623">
              <w:rPr>
                <w:sz w:val="22"/>
                <w:szCs w:val="22"/>
              </w:rPr>
              <w:t>8</w:t>
            </w:r>
          </w:p>
        </w:tc>
        <w:tc>
          <w:tcPr>
            <w:tcW w:w="4363" w:type="dxa"/>
            <w:tcBorders>
              <w:top w:val="single" w:sz="4" w:space="0" w:color="auto"/>
              <w:bottom w:val="single" w:sz="4" w:space="0" w:color="auto"/>
            </w:tcBorders>
          </w:tcPr>
          <w:p w:rsidR="00C57321" w:rsidRDefault="00C57321" w:rsidP="00C57321">
            <w:pPr>
              <w:jc w:val="both"/>
              <w:rPr>
                <w:sz w:val="22"/>
                <w:szCs w:val="22"/>
                <w:lang w:val="mk-MK"/>
              </w:rPr>
            </w:pPr>
            <w:r w:rsidRPr="00EB115A">
              <w:rPr>
                <w:sz w:val="22"/>
                <w:szCs w:val="22"/>
                <w:lang w:val="mk-MK"/>
              </w:rPr>
              <w:t>Реконструкција на локален пат до село Двориште  - Општина Берово</w:t>
            </w:r>
          </w:p>
          <w:p w:rsidR="00C57321" w:rsidRDefault="00C57321" w:rsidP="00C57321">
            <w:pPr>
              <w:jc w:val="both"/>
              <w:rPr>
                <w:sz w:val="22"/>
                <w:szCs w:val="22"/>
                <w:lang w:val="mk-MK"/>
              </w:rPr>
            </w:pPr>
            <w:proofErr w:type="spellStart"/>
            <w:r w:rsidRPr="00EB115A">
              <w:rPr>
                <w:sz w:val="22"/>
                <w:szCs w:val="22"/>
                <w:lang w:val="en-US"/>
              </w:rPr>
              <w:t>Позиција</w:t>
            </w:r>
            <w:proofErr w:type="spellEnd"/>
            <w:r w:rsidRPr="00EB115A">
              <w:rPr>
                <w:sz w:val="22"/>
                <w:szCs w:val="22"/>
                <w:lang w:val="en-US"/>
              </w:rPr>
              <w:t xml:space="preserve"> </w:t>
            </w:r>
            <w:r>
              <w:rPr>
                <w:sz w:val="22"/>
                <w:szCs w:val="22"/>
                <w:lang w:val="mk-MK"/>
              </w:rPr>
              <w:t>2</w:t>
            </w:r>
            <w:r>
              <w:rPr>
                <w:sz w:val="22"/>
                <w:szCs w:val="22"/>
                <w:lang w:val="en-US"/>
              </w:rPr>
              <w:t>3</w:t>
            </w:r>
            <w:r w:rsidRPr="00EB115A">
              <w:rPr>
                <w:sz w:val="22"/>
                <w:szCs w:val="22"/>
                <w:lang w:val="en-US"/>
              </w:rPr>
              <w:t xml:space="preserve"> / I</w:t>
            </w:r>
            <w:r>
              <w:rPr>
                <w:sz w:val="22"/>
                <w:szCs w:val="22"/>
                <w:lang w:val="en-US"/>
              </w:rPr>
              <w:t>V</w:t>
            </w:r>
            <w:r>
              <w:rPr>
                <w:sz w:val="22"/>
                <w:szCs w:val="22"/>
                <w:lang w:val="mk-MK"/>
              </w:rPr>
              <w:t>.</w:t>
            </w:r>
            <w:r>
              <w:rPr>
                <w:sz w:val="22"/>
                <w:szCs w:val="22"/>
                <w:lang w:val="en-US"/>
              </w:rPr>
              <w:t xml:space="preserve">6: </w:t>
            </w:r>
            <w:proofErr w:type="spellStart"/>
            <w:r w:rsidRPr="000508E4">
              <w:rPr>
                <w:sz w:val="22"/>
                <w:szCs w:val="22"/>
                <w:lang w:val="en-US"/>
              </w:rPr>
              <w:t>Набавка</w:t>
            </w:r>
            <w:proofErr w:type="spellEnd"/>
            <w:r w:rsidRPr="000508E4">
              <w:rPr>
                <w:sz w:val="22"/>
                <w:szCs w:val="22"/>
                <w:lang w:val="en-US"/>
              </w:rPr>
              <w:t xml:space="preserve">, </w:t>
            </w:r>
            <w:proofErr w:type="spellStart"/>
            <w:r w:rsidRPr="000508E4">
              <w:rPr>
                <w:sz w:val="22"/>
                <w:szCs w:val="22"/>
                <w:lang w:val="en-US"/>
              </w:rPr>
              <w:t>транспорт</w:t>
            </w:r>
            <w:proofErr w:type="spellEnd"/>
            <w:r w:rsidRPr="000508E4">
              <w:rPr>
                <w:sz w:val="22"/>
                <w:szCs w:val="22"/>
                <w:lang w:val="en-US"/>
              </w:rPr>
              <w:t xml:space="preserve"> и </w:t>
            </w:r>
            <w:proofErr w:type="spellStart"/>
            <w:r w:rsidRPr="000508E4">
              <w:rPr>
                <w:sz w:val="22"/>
                <w:szCs w:val="22"/>
                <w:lang w:val="en-US"/>
              </w:rPr>
              <w:t>машинско</w:t>
            </w:r>
            <w:proofErr w:type="spellEnd"/>
            <w:r w:rsidRPr="000508E4">
              <w:rPr>
                <w:sz w:val="22"/>
                <w:szCs w:val="22"/>
                <w:lang w:val="en-US"/>
              </w:rPr>
              <w:t xml:space="preserve"> </w:t>
            </w:r>
            <w:proofErr w:type="spellStart"/>
            <w:r w:rsidRPr="000508E4">
              <w:rPr>
                <w:sz w:val="22"/>
                <w:szCs w:val="22"/>
                <w:lang w:val="en-US"/>
              </w:rPr>
              <w:t>вградување</w:t>
            </w:r>
            <w:proofErr w:type="spellEnd"/>
            <w:r w:rsidRPr="000508E4">
              <w:rPr>
                <w:sz w:val="22"/>
                <w:szCs w:val="22"/>
                <w:lang w:val="en-US"/>
              </w:rPr>
              <w:t xml:space="preserve"> и </w:t>
            </w:r>
            <w:proofErr w:type="spellStart"/>
            <w:r w:rsidRPr="000508E4">
              <w:rPr>
                <w:sz w:val="22"/>
                <w:szCs w:val="22"/>
                <w:lang w:val="en-US"/>
              </w:rPr>
              <w:t>збивање</w:t>
            </w:r>
            <w:proofErr w:type="spellEnd"/>
            <w:r w:rsidRPr="000508E4">
              <w:rPr>
                <w:sz w:val="22"/>
                <w:szCs w:val="22"/>
                <w:lang w:val="en-US"/>
              </w:rPr>
              <w:t xml:space="preserve"> </w:t>
            </w:r>
            <w:proofErr w:type="spellStart"/>
            <w:r w:rsidRPr="000508E4">
              <w:rPr>
                <w:sz w:val="22"/>
                <w:szCs w:val="22"/>
                <w:lang w:val="en-US"/>
              </w:rPr>
              <w:t>на</w:t>
            </w:r>
            <w:proofErr w:type="spellEnd"/>
            <w:r w:rsidRPr="000508E4">
              <w:rPr>
                <w:sz w:val="22"/>
                <w:szCs w:val="22"/>
                <w:lang w:val="en-US"/>
              </w:rPr>
              <w:t xml:space="preserve"> </w:t>
            </w:r>
            <w:proofErr w:type="spellStart"/>
            <w:r w:rsidRPr="000508E4">
              <w:rPr>
                <w:sz w:val="22"/>
                <w:szCs w:val="22"/>
                <w:lang w:val="en-US"/>
              </w:rPr>
              <w:t>абечки</w:t>
            </w:r>
            <w:proofErr w:type="spellEnd"/>
            <w:r w:rsidRPr="000508E4">
              <w:rPr>
                <w:sz w:val="22"/>
                <w:szCs w:val="22"/>
                <w:lang w:val="en-US"/>
              </w:rPr>
              <w:t xml:space="preserve"> </w:t>
            </w:r>
            <w:proofErr w:type="spellStart"/>
            <w:r w:rsidRPr="000508E4">
              <w:rPr>
                <w:sz w:val="22"/>
                <w:szCs w:val="22"/>
                <w:lang w:val="en-US"/>
              </w:rPr>
              <w:t>слој</w:t>
            </w:r>
            <w:proofErr w:type="spellEnd"/>
            <w:r w:rsidRPr="000508E4">
              <w:rPr>
                <w:sz w:val="22"/>
                <w:szCs w:val="22"/>
                <w:lang w:val="en-US"/>
              </w:rPr>
              <w:t xml:space="preserve"> </w:t>
            </w:r>
            <w:proofErr w:type="spellStart"/>
            <w:r w:rsidRPr="000508E4">
              <w:rPr>
                <w:sz w:val="22"/>
                <w:szCs w:val="22"/>
                <w:lang w:val="en-US"/>
              </w:rPr>
              <w:t>од</w:t>
            </w:r>
            <w:proofErr w:type="spellEnd"/>
            <w:r w:rsidRPr="000508E4">
              <w:rPr>
                <w:sz w:val="22"/>
                <w:szCs w:val="22"/>
                <w:lang w:val="en-US"/>
              </w:rPr>
              <w:t xml:space="preserve"> </w:t>
            </w:r>
            <w:proofErr w:type="spellStart"/>
            <w:r w:rsidRPr="000508E4">
              <w:rPr>
                <w:sz w:val="22"/>
                <w:szCs w:val="22"/>
                <w:lang w:val="en-US"/>
              </w:rPr>
              <w:t>асфалт</w:t>
            </w:r>
            <w:proofErr w:type="spellEnd"/>
            <w:r w:rsidRPr="000508E4">
              <w:rPr>
                <w:sz w:val="22"/>
                <w:szCs w:val="22"/>
                <w:lang w:val="en-US"/>
              </w:rPr>
              <w:t xml:space="preserve"> </w:t>
            </w:r>
            <w:proofErr w:type="spellStart"/>
            <w:r w:rsidRPr="000508E4">
              <w:rPr>
                <w:sz w:val="22"/>
                <w:szCs w:val="22"/>
                <w:lang w:val="en-US"/>
              </w:rPr>
              <w:t>бетон</w:t>
            </w:r>
            <w:proofErr w:type="spellEnd"/>
            <w:r w:rsidRPr="000508E4">
              <w:rPr>
                <w:sz w:val="22"/>
                <w:szCs w:val="22"/>
                <w:lang w:val="en-US"/>
              </w:rPr>
              <w:t xml:space="preserve"> АБ16 d=4cm </w:t>
            </w:r>
            <w:proofErr w:type="spellStart"/>
            <w:r w:rsidRPr="000508E4">
              <w:rPr>
                <w:sz w:val="22"/>
                <w:szCs w:val="22"/>
                <w:lang w:val="en-US"/>
              </w:rPr>
              <w:t>по</w:t>
            </w:r>
            <w:proofErr w:type="spellEnd"/>
            <w:r w:rsidRPr="000508E4">
              <w:rPr>
                <w:sz w:val="22"/>
                <w:szCs w:val="22"/>
                <w:lang w:val="en-US"/>
              </w:rPr>
              <w:t xml:space="preserve"> </w:t>
            </w:r>
            <w:proofErr w:type="spellStart"/>
            <w:r w:rsidRPr="000508E4">
              <w:rPr>
                <w:sz w:val="22"/>
                <w:szCs w:val="22"/>
                <w:lang w:val="en-US"/>
              </w:rPr>
              <w:t>цела</w:t>
            </w:r>
            <w:proofErr w:type="spellEnd"/>
            <w:r w:rsidRPr="000508E4">
              <w:rPr>
                <w:sz w:val="22"/>
                <w:szCs w:val="22"/>
                <w:lang w:val="en-US"/>
              </w:rPr>
              <w:t xml:space="preserve"> </w:t>
            </w:r>
            <w:proofErr w:type="spellStart"/>
            <w:r w:rsidRPr="000508E4">
              <w:rPr>
                <w:sz w:val="22"/>
                <w:szCs w:val="22"/>
                <w:lang w:val="en-US"/>
              </w:rPr>
              <w:t>ширина</w:t>
            </w:r>
            <w:proofErr w:type="spellEnd"/>
          </w:p>
          <w:p w:rsidR="00C57321" w:rsidRPr="000508E4" w:rsidRDefault="00C57321" w:rsidP="00C57321">
            <w:pPr>
              <w:jc w:val="both"/>
              <w:rPr>
                <w:sz w:val="22"/>
                <w:szCs w:val="22"/>
                <w:lang w:val="mk-MK"/>
              </w:rPr>
            </w:pPr>
            <w:r w:rsidRPr="000508E4">
              <w:rPr>
                <w:sz w:val="22"/>
                <w:szCs w:val="22"/>
                <w:lang w:val="mk-MK"/>
              </w:rPr>
              <w:t>Прашање:</w:t>
            </w:r>
          </w:p>
          <w:p w:rsidR="00C57321" w:rsidRPr="00C17623" w:rsidRDefault="00C57321" w:rsidP="00C57321">
            <w:pPr>
              <w:jc w:val="both"/>
              <w:rPr>
                <w:sz w:val="22"/>
                <w:szCs w:val="22"/>
                <w:lang w:val="mk-MK"/>
              </w:rPr>
            </w:pPr>
            <w:r w:rsidRPr="000508E4">
              <w:rPr>
                <w:sz w:val="22"/>
                <w:szCs w:val="22"/>
                <w:lang w:val="mk-MK"/>
              </w:rPr>
              <w:t>Во проектот за оваа позиција е наведено да биде тип на асфалт АБ11с. Ве молиме да дефинирате.</w:t>
            </w:r>
          </w:p>
        </w:tc>
        <w:tc>
          <w:tcPr>
            <w:tcW w:w="2848" w:type="dxa"/>
            <w:tcBorders>
              <w:top w:val="single" w:sz="4" w:space="0" w:color="auto"/>
              <w:bottom w:val="single" w:sz="4" w:space="0" w:color="auto"/>
            </w:tcBorders>
          </w:tcPr>
          <w:p w:rsidR="00C57321" w:rsidRPr="00C353D3" w:rsidRDefault="005F1847" w:rsidP="00C57321">
            <w:pPr>
              <w:rPr>
                <w:sz w:val="22"/>
                <w:szCs w:val="22"/>
                <w:lang w:val="mk-MK"/>
              </w:rPr>
            </w:pPr>
            <w:r w:rsidRPr="00B80914">
              <w:rPr>
                <w:sz w:val="22"/>
                <w:szCs w:val="22"/>
              </w:rPr>
              <w:t>Предмер - Тендер 1 – Дел 3 – Анекс 3</w:t>
            </w:r>
            <w:r>
              <w:rPr>
                <w:sz w:val="22"/>
                <w:szCs w:val="22"/>
                <w:lang w:val="mk-MK"/>
              </w:rPr>
              <w:t xml:space="preserve"> - </w:t>
            </w:r>
            <w:r w:rsidRPr="00EB115A">
              <w:rPr>
                <w:sz w:val="22"/>
                <w:szCs w:val="22"/>
                <w:lang w:val="mk-MK"/>
              </w:rPr>
              <w:t>Реконструкција н</w:t>
            </w:r>
            <w:r>
              <w:rPr>
                <w:sz w:val="22"/>
                <w:szCs w:val="22"/>
                <w:lang w:val="mk-MK"/>
              </w:rPr>
              <w:t xml:space="preserve">а локален пат до село Двориште </w:t>
            </w:r>
            <w:r w:rsidRPr="00EB115A">
              <w:rPr>
                <w:sz w:val="22"/>
                <w:szCs w:val="22"/>
                <w:lang w:val="mk-MK"/>
              </w:rPr>
              <w:t>- Општина Берово</w:t>
            </w:r>
            <w:r>
              <w:rPr>
                <w:sz w:val="22"/>
                <w:szCs w:val="22"/>
                <w:lang w:val="en-US"/>
              </w:rPr>
              <w:t xml:space="preserve"> </w:t>
            </w:r>
            <w:r>
              <w:rPr>
                <w:sz w:val="22"/>
                <w:szCs w:val="22"/>
                <w:lang w:val="mk-MK"/>
              </w:rPr>
              <w:t xml:space="preserve">- </w:t>
            </w:r>
            <w:proofErr w:type="spellStart"/>
            <w:r w:rsidRPr="00EB115A">
              <w:rPr>
                <w:sz w:val="22"/>
                <w:szCs w:val="22"/>
                <w:lang w:val="en-US"/>
              </w:rPr>
              <w:t>Позиција</w:t>
            </w:r>
            <w:proofErr w:type="spellEnd"/>
            <w:r w:rsidRPr="00EB115A">
              <w:rPr>
                <w:sz w:val="22"/>
                <w:szCs w:val="22"/>
                <w:lang w:val="en-US"/>
              </w:rPr>
              <w:t xml:space="preserve"> </w:t>
            </w:r>
            <w:r>
              <w:rPr>
                <w:sz w:val="22"/>
                <w:szCs w:val="22"/>
                <w:lang w:val="mk-MK"/>
              </w:rPr>
              <w:t>2</w:t>
            </w:r>
            <w:r>
              <w:rPr>
                <w:sz w:val="22"/>
                <w:szCs w:val="22"/>
                <w:lang w:val="en-US"/>
              </w:rPr>
              <w:t>3</w:t>
            </w:r>
            <w:r w:rsidRPr="00EB115A">
              <w:rPr>
                <w:sz w:val="22"/>
                <w:szCs w:val="22"/>
                <w:lang w:val="en-US"/>
              </w:rPr>
              <w:t xml:space="preserve"> / I</w:t>
            </w:r>
            <w:r>
              <w:rPr>
                <w:sz w:val="22"/>
                <w:szCs w:val="22"/>
                <w:lang w:val="en-US"/>
              </w:rPr>
              <w:t>V</w:t>
            </w:r>
            <w:r>
              <w:rPr>
                <w:sz w:val="22"/>
                <w:szCs w:val="22"/>
                <w:lang w:val="mk-MK"/>
              </w:rPr>
              <w:t>.</w:t>
            </w:r>
            <w:r>
              <w:rPr>
                <w:sz w:val="22"/>
                <w:szCs w:val="22"/>
                <w:lang w:val="en-US"/>
              </w:rPr>
              <w:t>6</w:t>
            </w:r>
          </w:p>
        </w:tc>
        <w:tc>
          <w:tcPr>
            <w:tcW w:w="727" w:type="dxa"/>
            <w:tcBorders>
              <w:top w:val="single" w:sz="4" w:space="0" w:color="auto"/>
              <w:bottom w:val="single" w:sz="4" w:space="0" w:color="auto"/>
            </w:tcBorders>
          </w:tcPr>
          <w:p w:rsidR="00C57321" w:rsidRPr="00C17623" w:rsidRDefault="00C57321" w:rsidP="00C57321">
            <w:pPr>
              <w:rPr>
                <w:sz w:val="22"/>
                <w:szCs w:val="22"/>
              </w:rPr>
            </w:pPr>
            <w:r w:rsidRPr="00C17623">
              <w:rPr>
                <w:sz w:val="22"/>
                <w:szCs w:val="22"/>
              </w:rPr>
              <w:t>8</w:t>
            </w:r>
          </w:p>
        </w:tc>
        <w:tc>
          <w:tcPr>
            <w:tcW w:w="4510" w:type="dxa"/>
            <w:tcBorders>
              <w:top w:val="single" w:sz="4" w:space="0" w:color="auto"/>
              <w:bottom w:val="single" w:sz="4" w:space="0" w:color="auto"/>
            </w:tcBorders>
          </w:tcPr>
          <w:p w:rsidR="00205D8E" w:rsidRDefault="00205D8E" w:rsidP="00C57321">
            <w:pPr>
              <w:jc w:val="both"/>
              <w:rPr>
                <w:b/>
                <w:sz w:val="22"/>
                <w:szCs w:val="22"/>
                <w:lang w:val="mk-MK"/>
              </w:rPr>
            </w:pPr>
            <w:r>
              <w:rPr>
                <w:b/>
                <w:sz w:val="22"/>
                <w:szCs w:val="22"/>
                <w:lang w:val="mk-MK"/>
              </w:rPr>
              <w:t xml:space="preserve">Точниот тип на асфалт е: </w:t>
            </w:r>
            <w:r w:rsidRPr="00205D8E">
              <w:rPr>
                <w:b/>
                <w:sz w:val="22"/>
                <w:szCs w:val="22"/>
                <w:lang w:val="mk-MK"/>
              </w:rPr>
              <w:t>АБ11с</w:t>
            </w:r>
          </w:p>
          <w:p w:rsidR="00205D8E" w:rsidRPr="00B80914" w:rsidRDefault="00205D8E" w:rsidP="00205D8E">
            <w:pPr>
              <w:jc w:val="both"/>
              <w:rPr>
                <w:b/>
                <w:sz w:val="22"/>
                <w:szCs w:val="22"/>
                <w:lang w:val="mk-MK"/>
              </w:rPr>
            </w:pPr>
            <w:r>
              <w:rPr>
                <w:b/>
                <w:sz w:val="22"/>
                <w:szCs w:val="22"/>
                <w:lang w:val="mk-MK"/>
              </w:rPr>
              <w:t xml:space="preserve">Точниот тип на асфалт </w:t>
            </w:r>
            <w:r w:rsidRPr="00205D8E">
              <w:rPr>
                <w:b/>
                <w:sz w:val="22"/>
                <w:szCs w:val="22"/>
                <w:lang w:val="mk-MK"/>
              </w:rPr>
              <w:t>АБ11с</w:t>
            </w:r>
            <w:r w:rsidR="00206A3B">
              <w:rPr>
                <w:b/>
                <w:sz w:val="22"/>
                <w:szCs w:val="22"/>
                <w:lang w:val="en-US"/>
              </w:rPr>
              <w:t xml:space="preserve"> </w:t>
            </w:r>
            <w:r w:rsidRPr="00B80914">
              <w:rPr>
                <w:b/>
                <w:sz w:val="22"/>
                <w:szCs w:val="22"/>
                <w:lang w:val="mk-MK"/>
              </w:rPr>
              <w:t xml:space="preserve">е вклучен во </w:t>
            </w:r>
            <w:r w:rsidR="002528EC">
              <w:rPr>
                <w:b/>
                <w:sz w:val="22"/>
                <w:szCs w:val="22"/>
                <w:lang w:val="mk-MK"/>
              </w:rPr>
              <w:t>ИЗМЕНЕТ</w:t>
            </w:r>
            <w:r w:rsidRPr="00B80914">
              <w:rPr>
                <w:b/>
                <w:sz w:val="22"/>
                <w:szCs w:val="22"/>
                <w:lang w:val="mk-MK"/>
              </w:rPr>
              <w:t xml:space="preserve"> Предмер за </w:t>
            </w:r>
            <w:r w:rsidRPr="00B80914">
              <w:rPr>
                <w:b/>
                <w:sz w:val="22"/>
                <w:szCs w:val="22"/>
              </w:rPr>
              <w:t>Тендер 1 – Дел 3 – Анекс 3</w:t>
            </w:r>
            <w:r w:rsidRPr="00B80914">
              <w:rPr>
                <w:b/>
                <w:sz w:val="22"/>
                <w:szCs w:val="22"/>
                <w:lang w:val="mk-MK"/>
              </w:rPr>
              <w:t>.</w:t>
            </w:r>
          </w:p>
          <w:p w:rsidR="005F1847" w:rsidRDefault="005F1847" w:rsidP="005F1847">
            <w:pPr>
              <w:jc w:val="both"/>
              <w:rPr>
                <w:sz w:val="22"/>
                <w:szCs w:val="22"/>
              </w:rPr>
            </w:pPr>
            <w:r>
              <w:rPr>
                <w:sz w:val="22"/>
                <w:szCs w:val="22"/>
                <w:lang w:val="mk-MK"/>
              </w:rPr>
              <w:t xml:space="preserve">Изменетите Предмери за Тендер 1 – Дел 1-5 – Анекс 1-5 </w:t>
            </w:r>
            <w:r w:rsidRPr="00B80914">
              <w:rPr>
                <w:sz w:val="22"/>
                <w:szCs w:val="22"/>
              </w:rPr>
              <w:t xml:space="preserve">ќе бидат доставени до сите потенцијални понудувачи и до сите фирми кои го имаат добиено тендерскиот документ и ќе бидат објавени на веб-страницата на </w:t>
            </w:r>
            <w:r w:rsidR="006721F5" w:rsidRPr="00B80914">
              <w:rPr>
                <w:sz w:val="22"/>
                <w:szCs w:val="22"/>
              </w:rPr>
              <w:t>М</w:t>
            </w:r>
            <w:r w:rsidR="006721F5">
              <w:rPr>
                <w:sz w:val="22"/>
                <w:szCs w:val="22"/>
                <w:lang w:val="mk-MK"/>
              </w:rPr>
              <w:t>инистерство за транспорт и врски</w:t>
            </w:r>
            <w:r w:rsidRPr="00B80914">
              <w:rPr>
                <w:sz w:val="22"/>
                <w:szCs w:val="22"/>
              </w:rPr>
              <w:t xml:space="preserve"> и на веб-страницата на националниот електронски систем за набавка, каде се и претходно објавени Барањето за доставување на понуди и Предмерот за сите 5 Дела од Тендер 1.</w:t>
            </w:r>
          </w:p>
          <w:p w:rsidR="00C57321" w:rsidRPr="00C17623" w:rsidRDefault="00D6516A" w:rsidP="005F1847">
            <w:pPr>
              <w:jc w:val="both"/>
              <w:rPr>
                <w:sz w:val="22"/>
                <w:szCs w:val="22"/>
                <w:highlight w:val="yellow"/>
              </w:rPr>
            </w:pPr>
            <w:r>
              <w:rPr>
                <w:b/>
                <w:sz w:val="22"/>
                <w:szCs w:val="22"/>
                <w:lang w:val="mk-MK"/>
              </w:rPr>
              <w:t>За подготовка на вашите Понуди з</w:t>
            </w:r>
            <w:r w:rsidRPr="00B94F5A">
              <w:rPr>
                <w:b/>
                <w:sz w:val="22"/>
                <w:szCs w:val="22"/>
                <w:lang w:val="mk-MK"/>
              </w:rPr>
              <w:t>емете ја во предвид објавената Измена бр. 1</w:t>
            </w:r>
            <w:r>
              <w:rPr>
                <w:b/>
                <w:sz w:val="22"/>
                <w:szCs w:val="22"/>
                <w:lang w:val="mk-MK"/>
              </w:rPr>
              <w:t xml:space="preserve">  и </w:t>
            </w:r>
            <w:r>
              <w:rPr>
                <w:b/>
                <w:sz w:val="22"/>
                <w:szCs w:val="22"/>
                <w:lang w:val="mk-MK"/>
              </w:rPr>
              <w:lastRenderedPageBreak/>
              <w:t>ИЗМЕНЕТИТЕ</w:t>
            </w:r>
            <w:r w:rsidRPr="00B94F5A">
              <w:rPr>
                <w:b/>
                <w:sz w:val="22"/>
                <w:szCs w:val="22"/>
                <w:lang w:val="mk-MK"/>
              </w:rPr>
              <w:t xml:space="preserve"> Предмери за Тендер 1 – Дел 1-5 – Анекс 1-5</w:t>
            </w:r>
            <w:r>
              <w:rPr>
                <w:b/>
                <w:sz w:val="22"/>
                <w:szCs w:val="22"/>
                <w:lang w:val="mk-MK"/>
              </w:rPr>
              <w:t>.</w:t>
            </w:r>
          </w:p>
        </w:tc>
        <w:tc>
          <w:tcPr>
            <w:tcW w:w="1585" w:type="dxa"/>
            <w:tcBorders>
              <w:top w:val="single" w:sz="4" w:space="0" w:color="auto"/>
              <w:bottom w:val="single" w:sz="4" w:space="0" w:color="auto"/>
            </w:tcBorders>
          </w:tcPr>
          <w:p w:rsidR="00C57321" w:rsidRPr="00C17623" w:rsidRDefault="005F1847" w:rsidP="00C57321">
            <w:pPr>
              <w:rPr>
                <w:b/>
                <w:sz w:val="22"/>
                <w:szCs w:val="22"/>
              </w:rPr>
            </w:pPr>
            <w:r>
              <w:rPr>
                <w:b/>
                <w:sz w:val="22"/>
                <w:szCs w:val="22"/>
                <w:lang w:val="mk-MK"/>
              </w:rPr>
              <w:lastRenderedPageBreak/>
              <w:t>Појаснување</w:t>
            </w:r>
          </w:p>
        </w:tc>
      </w:tr>
      <w:tr w:rsidR="00C57321" w:rsidRPr="00703D64" w:rsidTr="007A0131">
        <w:tc>
          <w:tcPr>
            <w:tcW w:w="709" w:type="dxa"/>
            <w:tcBorders>
              <w:top w:val="single" w:sz="4" w:space="0" w:color="auto"/>
              <w:bottom w:val="single" w:sz="4" w:space="0" w:color="auto"/>
            </w:tcBorders>
          </w:tcPr>
          <w:p w:rsidR="00C57321" w:rsidRPr="00C17623" w:rsidRDefault="00C57321" w:rsidP="00C57321">
            <w:pPr>
              <w:rPr>
                <w:sz w:val="22"/>
                <w:szCs w:val="22"/>
              </w:rPr>
            </w:pPr>
            <w:r w:rsidRPr="00C17623">
              <w:rPr>
                <w:sz w:val="22"/>
                <w:szCs w:val="22"/>
              </w:rPr>
              <w:lastRenderedPageBreak/>
              <w:t>9</w:t>
            </w:r>
          </w:p>
        </w:tc>
        <w:tc>
          <w:tcPr>
            <w:tcW w:w="4363" w:type="dxa"/>
            <w:tcBorders>
              <w:top w:val="single" w:sz="4" w:space="0" w:color="auto"/>
              <w:bottom w:val="single" w:sz="4" w:space="0" w:color="auto"/>
            </w:tcBorders>
          </w:tcPr>
          <w:p w:rsidR="00C57321" w:rsidRPr="000508E4" w:rsidRDefault="00C57321" w:rsidP="00C57321">
            <w:pPr>
              <w:jc w:val="both"/>
              <w:rPr>
                <w:sz w:val="22"/>
                <w:szCs w:val="22"/>
                <w:lang w:val="mk-MK"/>
              </w:rPr>
            </w:pPr>
            <w:r w:rsidRPr="000508E4">
              <w:rPr>
                <w:sz w:val="22"/>
                <w:szCs w:val="22"/>
                <w:lang w:val="mk-MK"/>
              </w:rPr>
              <w:t>Во делот со бараната опрема – точка 3 во табелата е наведено: Машина за дробење на асфалт со широчина од 1м (не постара од 10 години).</w:t>
            </w:r>
          </w:p>
          <w:p w:rsidR="00C57321" w:rsidRPr="00C17623" w:rsidRDefault="00C57321" w:rsidP="00C57321">
            <w:pPr>
              <w:jc w:val="both"/>
              <w:rPr>
                <w:sz w:val="22"/>
                <w:szCs w:val="22"/>
                <w:lang w:val="mk-MK"/>
              </w:rPr>
            </w:pPr>
            <w:r w:rsidRPr="000508E4">
              <w:rPr>
                <w:sz w:val="22"/>
                <w:szCs w:val="22"/>
                <w:lang w:val="mk-MK"/>
              </w:rPr>
              <w:t>Сакаме да прашаме дали навистина побарувате дробилица или се работи за лингвистичка грешка и реално побарувате Гребалка за асфалт со широчина од 1м (не постара од 10 години).</w:t>
            </w:r>
          </w:p>
        </w:tc>
        <w:tc>
          <w:tcPr>
            <w:tcW w:w="2848" w:type="dxa"/>
            <w:tcBorders>
              <w:top w:val="single" w:sz="4" w:space="0" w:color="auto"/>
              <w:bottom w:val="single" w:sz="4" w:space="0" w:color="auto"/>
            </w:tcBorders>
          </w:tcPr>
          <w:p w:rsidR="00781D22" w:rsidRPr="00C17623" w:rsidRDefault="00781D22" w:rsidP="00781D22">
            <w:pPr>
              <w:rPr>
                <w:sz w:val="22"/>
                <w:szCs w:val="22"/>
              </w:rPr>
            </w:pPr>
            <w:r w:rsidRPr="00714D1D">
              <w:rPr>
                <w:sz w:val="22"/>
                <w:szCs w:val="22"/>
              </w:rPr>
              <w:t>Поглавје III – Критериуми за евалуација и квалификација</w:t>
            </w:r>
          </w:p>
          <w:p w:rsidR="00781D22" w:rsidRPr="00714D1D" w:rsidRDefault="00781D22" w:rsidP="00781D22">
            <w:pPr>
              <w:rPr>
                <w:sz w:val="22"/>
                <w:szCs w:val="22"/>
                <w:lang w:val="mk-MK"/>
              </w:rPr>
            </w:pPr>
            <w:r>
              <w:rPr>
                <w:sz w:val="22"/>
                <w:szCs w:val="22"/>
                <w:lang w:val="mk-MK"/>
              </w:rPr>
              <w:t>5. Опрема</w:t>
            </w:r>
          </w:p>
          <w:p w:rsidR="00C57321" w:rsidRPr="00C17623" w:rsidRDefault="00781D22" w:rsidP="00781D22">
            <w:pPr>
              <w:rPr>
                <w:sz w:val="22"/>
                <w:szCs w:val="22"/>
              </w:rPr>
            </w:pPr>
            <w:r w:rsidRPr="00714D1D">
              <w:rPr>
                <w:sz w:val="22"/>
                <w:szCs w:val="22"/>
              </w:rPr>
              <w:t xml:space="preserve">Табела со опрема </w:t>
            </w:r>
            <w:r w:rsidRPr="00C17623">
              <w:rPr>
                <w:sz w:val="22"/>
                <w:szCs w:val="22"/>
              </w:rPr>
              <w:t xml:space="preserve">– </w:t>
            </w:r>
            <w:r>
              <w:rPr>
                <w:sz w:val="22"/>
                <w:szCs w:val="22"/>
                <w:lang w:val="mk-MK"/>
              </w:rPr>
              <w:t>поз. 3</w:t>
            </w:r>
          </w:p>
        </w:tc>
        <w:tc>
          <w:tcPr>
            <w:tcW w:w="727" w:type="dxa"/>
            <w:tcBorders>
              <w:top w:val="single" w:sz="4" w:space="0" w:color="auto"/>
              <w:bottom w:val="single" w:sz="4" w:space="0" w:color="auto"/>
            </w:tcBorders>
          </w:tcPr>
          <w:p w:rsidR="00C57321" w:rsidRPr="00206A3B" w:rsidRDefault="00C57321" w:rsidP="00C57321">
            <w:pPr>
              <w:rPr>
                <w:sz w:val="22"/>
                <w:szCs w:val="22"/>
              </w:rPr>
            </w:pPr>
            <w:r w:rsidRPr="00206A3B">
              <w:rPr>
                <w:sz w:val="22"/>
                <w:szCs w:val="22"/>
              </w:rPr>
              <w:t>9</w:t>
            </w:r>
          </w:p>
        </w:tc>
        <w:tc>
          <w:tcPr>
            <w:tcW w:w="4510" w:type="dxa"/>
            <w:tcBorders>
              <w:top w:val="single" w:sz="4" w:space="0" w:color="auto"/>
              <w:bottom w:val="single" w:sz="4" w:space="0" w:color="auto"/>
            </w:tcBorders>
          </w:tcPr>
          <w:p w:rsidR="00C57321" w:rsidRPr="00206A3B" w:rsidRDefault="00205D8E" w:rsidP="00301D5D">
            <w:pPr>
              <w:rPr>
                <w:b/>
                <w:sz w:val="22"/>
                <w:szCs w:val="22"/>
                <w:lang w:val="mk-MK"/>
              </w:rPr>
            </w:pPr>
            <w:r w:rsidRPr="00206A3B">
              <w:rPr>
                <w:b/>
                <w:sz w:val="22"/>
                <w:szCs w:val="22"/>
              </w:rPr>
              <w:t>To</w:t>
            </w:r>
            <w:r w:rsidRPr="00206A3B">
              <w:rPr>
                <w:b/>
                <w:sz w:val="22"/>
                <w:szCs w:val="22"/>
                <w:lang w:val="mk-MK"/>
              </w:rPr>
              <w:t>чното име на баранат</w:t>
            </w:r>
            <w:r w:rsidR="00301D5D" w:rsidRPr="00206A3B">
              <w:rPr>
                <w:b/>
                <w:sz w:val="22"/>
                <w:szCs w:val="22"/>
                <w:lang w:val="mk-MK"/>
              </w:rPr>
              <w:t>а</w:t>
            </w:r>
            <w:r w:rsidRPr="00206A3B">
              <w:rPr>
                <w:b/>
                <w:sz w:val="22"/>
                <w:szCs w:val="22"/>
                <w:lang w:val="mk-MK"/>
              </w:rPr>
              <w:t xml:space="preserve"> опрема е:</w:t>
            </w:r>
          </w:p>
          <w:p w:rsidR="00C57321" w:rsidRPr="00206A3B" w:rsidRDefault="00205D8E" w:rsidP="00716C66">
            <w:pPr>
              <w:rPr>
                <w:b/>
                <w:sz w:val="22"/>
                <w:szCs w:val="22"/>
                <w:lang w:val="en-US"/>
              </w:rPr>
            </w:pPr>
            <w:r w:rsidRPr="00206A3B">
              <w:rPr>
                <w:b/>
                <w:sz w:val="22"/>
                <w:szCs w:val="22"/>
              </w:rPr>
              <w:t xml:space="preserve">Гребалка/стругалка за асфалт со </w:t>
            </w:r>
            <w:r w:rsidR="00716C66">
              <w:rPr>
                <w:b/>
                <w:sz w:val="22"/>
                <w:szCs w:val="22"/>
                <w:lang w:val="mk-MK"/>
              </w:rPr>
              <w:t>ш</w:t>
            </w:r>
            <w:r w:rsidRPr="00206A3B">
              <w:rPr>
                <w:b/>
                <w:sz w:val="22"/>
                <w:szCs w:val="22"/>
              </w:rPr>
              <w:t>ирочина од 1м (не постара од 10 години).</w:t>
            </w:r>
          </w:p>
        </w:tc>
        <w:tc>
          <w:tcPr>
            <w:tcW w:w="1585" w:type="dxa"/>
            <w:tcBorders>
              <w:top w:val="single" w:sz="4" w:space="0" w:color="auto"/>
              <w:bottom w:val="single" w:sz="4" w:space="0" w:color="auto"/>
            </w:tcBorders>
          </w:tcPr>
          <w:p w:rsidR="00C57321" w:rsidRPr="00C17623" w:rsidRDefault="00205D8E" w:rsidP="00C57321">
            <w:pPr>
              <w:rPr>
                <w:b/>
                <w:sz w:val="22"/>
                <w:szCs w:val="22"/>
              </w:rPr>
            </w:pPr>
            <w:r>
              <w:rPr>
                <w:b/>
                <w:sz w:val="22"/>
                <w:szCs w:val="22"/>
                <w:lang w:val="mk-MK"/>
              </w:rPr>
              <w:t>Појаснување</w:t>
            </w:r>
          </w:p>
        </w:tc>
      </w:tr>
      <w:tr w:rsidR="00C57321" w:rsidRPr="00703D64" w:rsidTr="007A0131">
        <w:trPr>
          <w:trHeight w:val="3726"/>
        </w:trPr>
        <w:tc>
          <w:tcPr>
            <w:tcW w:w="709" w:type="dxa"/>
            <w:tcBorders>
              <w:top w:val="single" w:sz="4" w:space="0" w:color="auto"/>
              <w:bottom w:val="single" w:sz="4" w:space="0" w:color="auto"/>
            </w:tcBorders>
          </w:tcPr>
          <w:p w:rsidR="00C57321" w:rsidRPr="00C17623" w:rsidRDefault="00C57321" w:rsidP="00C57321">
            <w:pPr>
              <w:rPr>
                <w:sz w:val="22"/>
                <w:szCs w:val="22"/>
              </w:rPr>
            </w:pPr>
            <w:r w:rsidRPr="00C17623">
              <w:rPr>
                <w:sz w:val="22"/>
                <w:szCs w:val="22"/>
              </w:rPr>
              <w:t>10</w:t>
            </w:r>
          </w:p>
        </w:tc>
        <w:tc>
          <w:tcPr>
            <w:tcW w:w="4363" w:type="dxa"/>
            <w:tcBorders>
              <w:top w:val="single" w:sz="4" w:space="0" w:color="auto"/>
              <w:bottom w:val="single" w:sz="4" w:space="0" w:color="auto"/>
            </w:tcBorders>
          </w:tcPr>
          <w:p w:rsidR="00C57321" w:rsidRPr="004F493A" w:rsidRDefault="00C57321" w:rsidP="00C57321">
            <w:pPr>
              <w:jc w:val="both"/>
              <w:rPr>
                <w:sz w:val="22"/>
                <w:szCs w:val="22"/>
                <w:lang w:val="mk-MK"/>
              </w:rPr>
            </w:pPr>
            <w:r w:rsidRPr="004F493A">
              <w:rPr>
                <w:sz w:val="22"/>
                <w:szCs w:val="22"/>
                <w:lang w:val="mk-MK"/>
              </w:rPr>
              <w:t>Т1 Дел2 Анекс2, Општина Ѓорче Петров</w:t>
            </w:r>
          </w:p>
          <w:p w:rsidR="00C57321" w:rsidRPr="004F493A" w:rsidRDefault="00C57321" w:rsidP="00C57321">
            <w:pPr>
              <w:jc w:val="both"/>
              <w:rPr>
                <w:sz w:val="22"/>
                <w:szCs w:val="22"/>
                <w:lang w:val="mk-MK"/>
              </w:rPr>
            </w:pPr>
            <w:r w:rsidRPr="004F493A">
              <w:rPr>
                <w:sz w:val="22"/>
                <w:szCs w:val="22"/>
                <w:lang w:val="mk-MK"/>
              </w:rPr>
              <w:t>За улица „Антон Кецкаров„ Во предмер пресметката - I Припремни работи, Поз.I.1.</w:t>
            </w:r>
            <w:r>
              <w:rPr>
                <w:sz w:val="22"/>
                <w:szCs w:val="22"/>
                <w:lang w:val="en-US"/>
              </w:rPr>
              <w:t xml:space="preserve"> </w:t>
            </w:r>
            <w:r w:rsidRPr="004F493A">
              <w:rPr>
                <w:sz w:val="22"/>
                <w:szCs w:val="22"/>
                <w:lang w:val="mk-MK"/>
              </w:rPr>
              <w:t>Обележување и осигурување на трасата,</w:t>
            </w:r>
            <w:r>
              <w:rPr>
                <w:sz w:val="22"/>
                <w:szCs w:val="22"/>
                <w:lang w:val="en-US"/>
              </w:rPr>
              <w:t xml:space="preserve"> </w:t>
            </w:r>
            <w:r w:rsidRPr="004F493A">
              <w:rPr>
                <w:sz w:val="22"/>
                <w:szCs w:val="22"/>
                <w:lang w:val="mk-MK"/>
              </w:rPr>
              <w:t>за количина стои 0,32км, додека во келијата при кликање стои вредност 0,315км (по формула). При множ</w:t>
            </w:r>
            <w:r>
              <w:rPr>
                <w:sz w:val="22"/>
                <w:szCs w:val="22"/>
                <w:lang w:val="mk-MK"/>
              </w:rPr>
              <w:t>ење ќе се добие друга вредност.</w:t>
            </w:r>
          </w:p>
          <w:p w:rsidR="00C57321" w:rsidRPr="004F493A" w:rsidRDefault="00C57321" w:rsidP="00C57321">
            <w:pPr>
              <w:jc w:val="both"/>
              <w:rPr>
                <w:sz w:val="22"/>
                <w:szCs w:val="22"/>
                <w:lang w:val="mk-MK"/>
              </w:rPr>
            </w:pPr>
            <w:r w:rsidRPr="004F493A">
              <w:rPr>
                <w:sz w:val="22"/>
                <w:szCs w:val="22"/>
                <w:lang w:val="mk-MK"/>
              </w:rPr>
              <w:t>Прашање:</w:t>
            </w:r>
            <w:r>
              <w:rPr>
                <w:sz w:val="22"/>
                <w:szCs w:val="22"/>
                <w:lang w:val="en-US"/>
              </w:rPr>
              <w:t xml:space="preserve"> </w:t>
            </w:r>
            <w:r w:rsidRPr="004F493A">
              <w:rPr>
                <w:sz w:val="22"/>
                <w:szCs w:val="22"/>
                <w:lang w:val="mk-MK"/>
              </w:rPr>
              <w:t>Дали тоа ќе  се смета како аритметичка грешка, или треба да се корегира количината  во Предмер пресметката од Ваша страна?</w:t>
            </w:r>
          </w:p>
          <w:p w:rsidR="00C57321" w:rsidRPr="00C17623" w:rsidRDefault="00C57321" w:rsidP="00C57321">
            <w:pPr>
              <w:jc w:val="both"/>
              <w:rPr>
                <w:sz w:val="22"/>
                <w:szCs w:val="22"/>
                <w:lang w:val="mk-MK"/>
              </w:rPr>
            </w:pPr>
            <w:r w:rsidRPr="004F493A">
              <w:rPr>
                <w:sz w:val="22"/>
                <w:szCs w:val="22"/>
                <w:lang w:val="mk-MK"/>
              </w:rPr>
              <w:t>Ова се појавува и во други позиции од  улиците во  Предмер пресметките!</w:t>
            </w:r>
          </w:p>
        </w:tc>
        <w:tc>
          <w:tcPr>
            <w:tcW w:w="2848" w:type="dxa"/>
            <w:tcBorders>
              <w:top w:val="single" w:sz="4" w:space="0" w:color="auto"/>
              <w:bottom w:val="single" w:sz="4" w:space="0" w:color="auto"/>
            </w:tcBorders>
          </w:tcPr>
          <w:p w:rsidR="007110DE" w:rsidRDefault="007110DE" w:rsidP="00C57321">
            <w:pPr>
              <w:rPr>
                <w:sz w:val="22"/>
                <w:szCs w:val="22"/>
                <w:lang w:val="mk-MK"/>
              </w:rPr>
            </w:pPr>
            <w:r>
              <w:rPr>
                <w:sz w:val="22"/>
                <w:szCs w:val="22"/>
                <w:lang w:val="mk-MK"/>
              </w:rPr>
              <w:t>Предмер - Тендер 1 – Дел 1 – Анекс 1</w:t>
            </w:r>
          </w:p>
          <w:p w:rsidR="007110DE" w:rsidRDefault="007110DE" w:rsidP="00C57321">
            <w:pPr>
              <w:rPr>
                <w:sz w:val="22"/>
                <w:szCs w:val="22"/>
                <w:lang w:val="mk-MK"/>
              </w:rPr>
            </w:pPr>
            <w:r>
              <w:rPr>
                <w:sz w:val="22"/>
                <w:szCs w:val="22"/>
                <w:lang w:val="mk-MK"/>
              </w:rPr>
              <w:t>Предмер - Тендер 1 – Дел 2 – Анекс 2</w:t>
            </w:r>
          </w:p>
          <w:p w:rsidR="00C57321" w:rsidRPr="00C17623" w:rsidRDefault="007110DE" w:rsidP="00C57321">
            <w:pPr>
              <w:rPr>
                <w:b/>
                <w:color w:val="FF0000"/>
                <w:sz w:val="22"/>
                <w:szCs w:val="22"/>
                <w:highlight w:val="cyan"/>
              </w:rPr>
            </w:pPr>
            <w:r>
              <w:rPr>
                <w:sz w:val="22"/>
                <w:szCs w:val="22"/>
                <w:lang w:val="mk-MK"/>
              </w:rPr>
              <w:t>Предмер - Тендер 1 – Дел 3 – Анекс 3</w:t>
            </w:r>
          </w:p>
          <w:p w:rsidR="007110DE" w:rsidRDefault="007110DE" w:rsidP="00C57321">
            <w:pPr>
              <w:rPr>
                <w:sz w:val="22"/>
                <w:szCs w:val="22"/>
                <w:lang w:val="mk-MK"/>
              </w:rPr>
            </w:pPr>
            <w:r>
              <w:rPr>
                <w:sz w:val="22"/>
                <w:szCs w:val="22"/>
                <w:lang w:val="mk-MK"/>
              </w:rPr>
              <w:t>Предмер - Тендер 1 – Дел 4 – Анекс 4</w:t>
            </w:r>
          </w:p>
          <w:p w:rsidR="00C57321" w:rsidRPr="00C17623" w:rsidRDefault="007110DE" w:rsidP="007110DE">
            <w:pPr>
              <w:rPr>
                <w:sz w:val="22"/>
                <w:szCs w:val="22"/>
              </w:rPr>
            </w:pPr>
            <w:r>
              <w:rPr>
                <w:sz w:val="22"/>
                <w:szCs w:val="22"/>
                <w:lang w:val="mk-MK"/>
              </w:rPr>
              <w:t>Предмер - Тендер 1 – Дел 5 – Анекс 5</w:t>
            </w:r>
          </w:p>
        </w:tc>
        <w:tc>
          <w:tcPr>
            <w:tcW w:w="727" w:type="dxa"/>
            <w:tcBorders>
              <w:top w:val="single" w:sz="4" w:space="0" w:color="auto"/>
              <w:bottom w:val="single" w:sz="4" w:space="0" w:color="auto"/>
            </w:tcBorders>
          </w:tcPr>
          <w:p w:rsidR="00C57321" w:rsidRPr="00C17623" w:rsidRDefault="00C57321" w:rsidP="00C57321">
            <w:pPr>
              <w:rPr>
                <w:sz w:val="22"/>
                <w:szCs w:val="22"/>
              </w:rPr>
            </w:pPr>
            <w:r w:rsidRPr="00C17623">
              <w:rPr>
                <w:sz w:val="22"/>
                <w:szCs w:val="22"/>
              </w:rPr>
              <w:t>10</w:t>
            </w:r>
          </w:p>
        </w:tc>
        <w:tc>
          <w:tcPr>
            <w:tcW w:w="4510" w:type="dxa"/>
            <w:tcBorders>
              <w:top w:val="single" w:sz="4" w:space="0" w:color="auto"/>
              <w:bottom w:val="single" w:sz="4" w:space="0" w:color="auto"/>
            </w:tcBorders>
          </w:tcPr>
          <w:p w:rsidR="00205D8E" w:rsidRPr="007110DE" w:rsidRDefault="007110DE" w:rsidP="00C57321">
            <w:pPr>
              <w:jc w:val="both"/>
              <w:rPr>
                <w:b/>
                <w:sz w:val="22"/>
                <w:szCs w:val="22"/>
                <w:lang w:val="mk-MK"/>
              </w:rPr>
            </w:pPr>
            <w:r>
              <w:rPr>
                <w:b/>
                <w:sz w:val="22"/>
                <w:szCs w:val="22"/>
                <w:lang w:val="mk-MK"/>
              </w:rPr>
              <w:t xml:space="preserve">Соодветни измени се направени во </w:t>
            </w:r>
            <w:r w:rsidR="002528EC">
              <w:rPr>
                <w:b/>
                <w:sz w:val="22"/>
                <w:szCs w:val="22"/>
                <w:lang w:val="mk-MK"/>
              </w:rPr>
              <w:t>ИЗМЕНЕТИ</w:t>
            </w:r>
            <w:r w:rsidRPr="00B94F5A">
              <w:rPr>
                <w:b/>
                <w:sz w:val="22"/>
                <w:szCs w:val="22"/>
                <w:lang w:val="mk-MK"/>
              </w:rPr>
              <w:t xml:space="preserve"> Предмери за Тендер 1 – Дел 1-5 – Анекс 1-5</w:t>
            </w:r>
          </w:p>
          <w:p w:rsidR="007110DE" w:rsidRDefault="007110DE" w:rsidP="007110DE">
            <w:pPr>
              <w:jc w:val="both"/>
              <w:rPr>
                <w:sz w:val="22"/>
                <w:szCs w:val="22"/>
              </w:rPr>
            </w:pPr>
            <w:r>
              <w:rPr>
                <w:sz w:val="22"/>
                <w:szCs w:val="22"/>
                <w:lang w:val="mk-MK"/>
              </w:rPr>
              <w:t xml:space="preserve">Изменетите Предмери за Тендер 1 – Дел 1-5 – Анекс 1-5 </w:t>
            </w:r>
            <w:r w:rsidRPr="00B80914">
              <w:rPr>
                <w:sz w:val="22"/>
                <w:szCs w:val="22"/>
              </w:rPr>
              <w:t>ќе бидат доставени до сите потенцијални понудувачи и до сите фирми кои го имаат добиено тендерскиот документ и ќе бидат објавени на веб-страницата на МТВр и на веб-страницата на националниот електронски систем за набавка, каде се и претходно објавени Барањето за доставување на понуди и Предмерот за сите 5 Дела од Тендер 1.</w:t>
            </w:r>
          </w:p>
          <w:p w:rsidR="007110DE" w:rsidRPr="00C17623" w:rsidRDefault="005F0E5A" w:rsidP="007110DE">
            <w:pPr>
              <w:jc w:val="both"/>
              <w:rPr>
                <w:sz w:val="22"/>
                <w:szCs w:val="22"/>
                <w:highlight w:val="lightGray"/>
              </w:rPr>
            </w:pPr>
            <w:r>
              <w:rPr>
                <w:b/>
                <w:sz w:val="22"/>
                <w:szCs w:val="22"/>
                <w:lang w:val="mk-MK"/>
              </w:rPr>
              <w:t xml:space="preserve">За подготовка на вашите Понуди </w:t>
            </w:r>
            <w:r w:rsidR="00D6516A">
              <w:rPr>
                <w:b/>
                <w:sz w:val="22"/>
                <w:szCs w:val="22"/>
                <w:lang w:val="mk-MK"/>
              </w:rPr>
              <w:t>з</w:t>
            </w:r>
            <w:r w:rsidR="00D6516A" w:rsidRPr="00B94F5A">
              <w:rPr>
                <w:b/>
                <w:sz w:val="22"/>
                <w:szCs w:val="22"/>
                <w:lang w:val="mk-MK"/>
              </w:rPr>
              <w:t>емете ја во предвид објавената Измена бр. 1</w:t>
            </w:r>
            <w:r w:rsidR="00D6516A">
              <w:rPr>
                <w:b/>
                <w:sz w:val="22"/>
                <w:szCs w:val="22"/>
                <w:lang w:val="mk-MK"/>
              </w:rPr>
              <w:t xml:space="preserve">  и</w:t>
            </w:r>
            <w:r w:rsidR="007110DE">
              <w:rPr>
                <w:b/>
                <w:sz w:val="22"/>
                <w:szCs w:val="22"/>
                <w:lang w:val="mk-MK"/>
              </w:rPr>
              <w:t xml:space="preserve"> </w:t>
            </w:r>
            <w:r w:rsidR="002528EC">
              <w:rPr>
                <w:b/>
                <w:sz w:val="22"/>
                <w:szCs w:val="22"/>
                <w:lang w:val="mk-MK"/>
              </w:rPr>
              <w:t>ИЗМЕНЕТИ</w:t>
            </w:r>
            <w:r w:rsidR="00D6516A">
              <w:rPr>
                <w:b/>
                <w:sz w:val="22"/>
                <w:szCs w:val="22"/>
                <w:lang w:val="mk-MK"/>
              </w:rPr>
              <w:t>ТЕ</w:t>
            </w:r>
            <w:r w:rsidR="007110DE" w:rsidRPr="00B94F5A">
              <w:rPr>
                <w:b/>
                <w:sz w:val="22"/>
                <w:szCs w:val="22"/>
                <w:lang w:val="mk-MK"/>
              </w:rPr>
              <w:t xml:space="preserve"> Предмери за Тендер 1 – Дел 1-5 – Анекс 1-5</w:t>
            </w:r>
            <w:r w:rsidR="00D6516A">
              <w:rPr>
                <w:b/>
                <w:sz w:val="22"/>
                <w:szCs w:val="22"/>
                <w:lang w:val="mk-MK"/>
              </w:rPr>
              <w:t>.</w:t>
            </w:r>
          </w:p>
          <w:p w:rsidR="00C57321" w:rsidRPr="00C17623" w:rsidRDefault="00C57321" w:rsidP="007110DE">
            <w:pPr>
              <w:jc w:val="both"/>
              <w:rPr>
                <w:b/>
                <w:sz w:val="22"/>
                <w:szCs w:val="22"/>
                <w:highlight w:val="yellow"/>
              </w:rPr>
            </w:pPr>
          </w:p>
        </w:tc>
        <w:tc>
          <w:tcPr>
            <w:tcW w:w="1585" w:type="dxa"/>
            <w:tcBorders>
              <w:top w:val="single" w:sz="4" w:space="0" w:color="auto"/>
              <w:bottom w:val="single" w:sz="4" w:space="0" w:color="auto"/>
            </w:tcBorders>
          </w:tcPr>
          <w:p w:rsidR="00C57321" w:rsidRPr="00205D8E" w:rsidRDefault="00205D8E" w:rsidP="00C57321">
            <w:pPr>
              <w:rPr>
                <w:b/>
                <w:sz w:val="22"/>
                <w:szCs w:val="22"/>
                <w:lang w:val="mk-MK"/>
              </w:rPr>
            </w:pPr>
            <w:r>
              <w:rPr>
                <w:b/>
                <w:sz w:val="22"/>
                <w:szCs w:val="22"/>
                <w:lang w:val="mk-MK"/>
              </w:rPr>
              <w:t>Измена</w:t>
            </w:r>
          </w:p>
        </w:tc>
      </w:tr>
      <w:tr w:rsidR="00C57321" w:rsidRPr="00703D64" w:rsidTr="007A0131">
        <w:tc>
          <w:tcPr>
            <w:tcW w:w="709" w:type="dxa"/>
            <w:tcBorders>
              <w:top w:val="single" w:sz="4" w:space="0" w:color="auto"/>
              <w:bottom w:val="single" w:sz="4" w:space="0" w:color="auto"/>
            </w:tcBorders>
          </w:tcPr>
          <w:p w:rsidR="00C57321" w:rsidRPr="00C17623" w:rsidRDefault="00C57321" w:rsidP="00C57321">
            <w:pPr>
              <w:rPr>
                <w:sz w:val="22"/>
                <w:szCs w:val="22"/>
              </w:rPr>
            </w:pPr>
            <w:r w:rsidRPr="00C17623">
              <w:rPr>
                <w:sz w:val="22"/>
                <w:szCs w:val="22"/>
              </w:rPr>
              <w:t>11</w:t>
            </w:r>
          </w:p>
        </w:tc>
        <w:tc>
          <w:tcPr>
            <w:tcW w:w="4363" w:type="dxa"/>
            <w:tcBorders>
              <w:top w:val="single" w:sz="4" w:space="0" w:color="auto"/>
              <w:bottom w:val="single" w:sz="4" w:space="0" w:color="auto"/>
            </w:tcBorders>
          </w:tcPr>
          <w:p w:rsidR="00C57321" w:rsidRPr="004F493A" w:rsidRDefault="00C57321" w:rsidP="00C57321">
            <w:pPr>
              <w:jc w:val="both"/>
              <w:rPr>
                <w:sz w:val="22"/>
                <w:szCs w:val="22"/>
              </w:rPr>
            </w:pPr>
            <w:r w:rsidRPr="004F493A">
              <w:rPr>
                <w:sz w:val="22"/>
                <w:szCs w:val="22"/>
              </w:rPr>
              <w:t>Анекс 2, број 3 Врапчиште, за објект:  „Реконструкција на локален пат  до село Зубовце„ Во предмер пресметката  - II, Дел Долен строј, Поз.6,II.1.</w:t>
            </w:r>
          </w:p>
          <w:p w:rsidR="00C57321" w:rsidRPr="004F493A" w:rsidRDefault="00C57321" w:rsidP="00C57321">
            <w:pPr>
              <w:jc w:val="both"/>
              <w:rPr>
                <w:sz w:val="22"/>
                <w:szCs w:val="22"/>
              </w:rPr>
            </w:pPr>
            <w:r w:rsidRPr="004F493A">
              <w:rPr>
                <w:sz w:val="22"/>
                <w:szCs w:val="22"/>
              </w:rPr>
              <w:t xml:space="preserve">Ископ на земјен материјал од III категорија со утовар и транспорт на ископаниот </w:t>
            </w:r>
            <w:r w:rsidRPr="004F493A">
              <w:rPr>
                <w:sz w:val="22"/>
                <w:szCs w:val="22"/>
              </w:rPr>
              <w:lastRenderedPageBreak/>
              <w:t>материјал до депонија одредена и обезбедена од Инвеститор, стои како единечна мера: м1 – 2.725,00</w:t>
            </w:r>
          </w:p>
          <w:p w:rsidR="00C57321" w:rsidRPr="00C17623" w:rsidRDefault="00C57321" w:rsidP="00C57321">
            <w:pPr>
              <w:jc w:val="both"/>
              <w:rPr>
                <w:sz w:val="22"/>
                <w:szCs w:val="22"/>
                <w:lang w:val="mk-MK"/>
              </w:rPr>
            </w:pPr>
            <w:r w:rsidRPr="004F493A">
              <w:rPr>
                <w:sz w:val="22"/>
                <w:szCs w:val="22"/>
              </w:rPr>
              <w:t>Прашање:Дали се мисли на мерна единица м3?</w:t>
            </w:r>
          </w:p>
        </w:tc>
        <w:tc>
          <w:tcPr>
            <w:tcW w:w="2848" w:type="dxa"/>
            <w:tcBorders>
              <w:top w:val="single" w:sz="4" w:space="0" w:color="auto"/>
              <w:bottom w:val="single" w:sz="4" w:space="0" w:color="auto"/>
            </w:tcBorders>
          </w:tcPr>
          <w:p w:rsidR="00C57321" w:rsidRPr="00C17623" w:rsidRDefault="00781D22" w:rsidP="00781D22">
            <w:pPr>
              <w:rPr>
                <w:sz w:val="22"/>
                <w:szCs w:val="22"/>
              </w:rPr>
            </w:pPr>
            <w:r w:rsidRPr="00B80914">
              <w:rPr>
                <w:sz w:val="22"/>
                <w:szCs w:val="22"/>
              </w:rPr>
              <w:lastRenderedPageBreak/>
              <w:t xml:space="preserve">Предмер - Тендер 1 – Дел </w:t>
            </w:r>
            <w:r>
              <w:rPr>
                <w:sz w:val="22"/>
                <w:szCs w:val="22"/>
                <w:lang w:val="mk-MK"/>
              </w:rPr>
              <w:t>2</w:t>
            </w:r>
            <w:r w:rsidRPr="00B80914">
              <w:rPr>
                <w:sz w:val="22"/>
                <w:szCs w:val="22"/>
              </w:rPr>
              <w:t xml:space="preserve"> – Анекс </w:t>
            </w:r>
            <w:r>
              <w:rPr>
                <w:sz w:val="22"/>
                <w:szCs w:val="22"/>
                <w:lang w:val="mk-MK"/>
              </w:rPr>
              <w:t xml:space="preserve">2 - </w:t>
            </w:r>
            <w:r w:rsidRPr="004F493A">
              <w:rPr>
                <w:sz w:val="22"/>
                <w:szCs w:val="22"/>
              </w:rPr>
              <w:t xml:space="preserve">Реконструкција на локален пат  до село Зубовце„ </w:t>
            </w:r>
            <w:r>
              <w:rPr>
                <w:sz w:val="22"/>
                <w:szCs w:val="22"/>
              </w:rPr>
              <w:t xml:space="preserve">- II, Дел Долен строј, Позиција </w:t>
            </w:r>
            <w:r w:rsidR="00C57321" w:rsidRPr="00C17623">
              <w:rPr>
                <w:sz w:val="22"/>
                <w:szCs w:val="22"/>
              </w:rPr>
              <w:t>6 / II.1</w:t>
            </w:r>
          </w:p>
        </w:tc>
        <w:tc>
          <w:tcPr>
            <w:tcW w:w="727" w:type="dxa"/>
            <w:tcBorders>
              <w:top w:val="single" w:sz="4" w:space="0" w:color="auto"/>
              <w:bottom w:val="single" w:sz="4" w:space="0" w:color="auto"/>
            </w:tcBorders>
          </w:tcPr>
          <w:p w:rsidR="00C57321" w:rsidRPr="00C17623" w:rsidRDefault="00C57321" w:rsidP="00C57321">
            <w:pPr>
              <w:rPr>
                <w:sz w:val="22"/>
                <w:szCs w:val="22"/>
              </w:rPr>
            </w:pPr>
            <w:r w:rsidRPr="00C17623">
              <w:rPr>
                <w:sz w:val="22"/>
                <w:szCs w:val="22"/>
              </w:rPr>
              <w:t>11</w:t>
            </w:r>
          </w:p>
        </w:tc>
        <w:tc>
          <w:tcPr>
            <w:tcW w:w="4510" w:type="dxa"/>
            <w:tcBorders>
              <w:top w:val="single" w:sz="4" w:space="0" w:color="auto"/>
              <w:bottom w:val="single" w:sz="4" w:space="0" w:color="auto"/>
            </w:tcBorders>
          </w:tcPr>
          <w:p w:rsidR="00781D22" w:rsidRPr="00781D22" w:rsidRDefault="00781D22" w:rsidP="00C57321">
            <w:pPr>
              <w:jc w:val="both"/>
              <w:rPr>
                <w:b/>
                <w:sz w:val="22"/>
                <w:szCs w:val="22"/>
                <w:lang w:val="mk-MK"/>
              </w:rPr>
            </w:pPr>
            <w:r>
              <w:rPr>
                <w:b/>
                <w:sz w:val="22"/>
                <w:szCs w:val="22"/>
                <w:lang w:val="mk-MK"/>
              </w:rPr>
              <w:t>Точната единица мерка е: м3 (метри кубни)</w:t>
            </w:r>
          </w:p>
          <w:p w:rsidR="00781D22" w:rsidRPr="00781D22" w:rsidRDefault="00781D22" w:rsidP="00781D22">
            <w:pPr>
              <w:jc w:val="both"/>
              <w:rPr>
                <w:b/>
                <w:sz w:val="22"/>
                <w:szCs w:val="22"/>
                <w:lang w:val="mk-MK"/>
              </w:rPr>
            </w:pPr>
            <w:r>
              <w:rPr>
                <w:b/>
                <w:sz w:val="22"/>
                <w:szCs w:val="22"/>
                <w:lang w:val="mk-MK"/>
              </w:rPr>
              <w:t xml:space="preserve">Точната единица мерка м3 (метри кубни) е </w:t>
            </w:r>
            <w:r w:rsidRPr="00B80914">
              <w:rPr>
                <w:b/>
                <w:sz w:val="22"/>
                <w:szCs w:val="22"/>
                <w:lang w:val="mk-MK"/>
              </w:rPr>
              <w:t>вклучен</w:t>
            </w:r>
            <w:r>
              <w:rPr>
                <w:b/>
                <w:sz w:val="22"/>
                <w:szCs w:val="22"/>
                <w:lang w:val="mk-MK"/>
              </w:rPr>
              <w:t>а</w:t>
            </w:r>
            <w:r w:rsidRPr="00B80914">
              <w:rPr>
                <w:b/>
                <w:sz w:val="22"/>
                <w:szCs w:val="22"/>
                <w:lang w:val="mk-MK"/>
              </w:rPr>
              <w:t xml:space="preserve"> во </w:t>
            </w:r>
            <w:r w:rsidR="002528EC">
              <w:rPr>
                <w:b/>
                <w:sz w:val="22"/>
                <w:szCs w:val="22"/>
                <w:lang w:val="mk-MK"/>
              </w:rPr>
              <w:t>ИЗМЕНЕТ</w:t>
            </w:r>
            <w:r w:rsidRPr="00B80914">
              <w:rPr>
                <w:b/>
                <w:sz w:val="22"/>
                <w:szCs w:val="22"/>
                <w:lang w:val="mk-MK"/>
              </w:rPr>
              <w:t xml:space="preserve"> Предмер за </w:t>
            </w:r>
            <w:r w:rsidRPr="00B80914">
              <w:rPr>
                <w:b/>
                <w:sz w:val="22"/>
                <w:szCs w:val="22"/>
              </w:rPr>
              <w:t xml:space="preserve">Тендер 1 – Дел </w:t>
            </w:r>
            <w:r>
              <w:rPr>
                <w:b/>
                <w:sz w:val="22"/>
                <w:szCs w:val="22"/>
                <w:lang w:val="mk-MK"/>
              </w:rPr>
              <w:t>2</w:t>
            </w:r>
            <w:r w:rsidRPr="00B80914">
              <w:rPr>
                <w:b/>
                <w:sz w:val="22"/>
                <w:szCs w:val="22"/>
              </w:rPr>
              <w:t xml:space="preserve"> – Анекс </w:t>
            </w:r>
            <w:r>
              <w:rPr>
                <w:b/>
                <w:sz w:val="22"/>
                <w:szCs w:val="22"/>
                <w:lang w:val="mk-MK"/>
              </w:rPr>
              <w:t>2</w:t>
            </w:r>
            <w:r w:rsidRPr="00B80914">
              <w:rPr>
                <w:b/>
                <w:sz w:val="22"/>
                <w:szCs w:val="22"/>
                <w:lang w:val="mk-MK"/>
              </w:rPr>
              <w:t>.</w:t>
            </w:r>
          </w:p>
          <w:p w:rsidR="007110DE" w:rsidRDefault="007110DE" w:rsidP="007110DE">
            <w:pPr>
              <w:jc w:val="both"/>
              <w:rPr>
                <w:sz w:val="22"/>
                <w:szCs w:val="22"/>
              </w:rPr>
            </w:pPr>
            <w:r>
              <w:rPr>
                <w:sz w:val="22"/>
                <w:szCs w:val="22"/>
                <w:lang w:val="mk-MK"/>
              </w:rPr>
              <w:lastRenderedPageBreak/>
              <w:t xml:space="preserve">Изменетите Предмери за Тендер 1 – Дел 1-5 – Анекс 1-5 </w:t>
            </w:r>
            <w:r w:rsidRPr="00B80914">
              <w:rPr>
                <w:sz w:val="22"/>
                <w:szCs w:val="22"/>
              </w:rPr>
              <w:t>ќе бидат доставени до сите потенцијални понудувачи и до сите фирми кои го имаат добиено тендерскиот документ и ќе бидат објавени на веб-страницата на МТВр и на веб-страницата на националниот електронски систем за набавка, каде се и претходно објавени Барањето за доставување на понуди и Предмерот за сите 5 Дела од Тендер 1.</w:t>
            </w:r>
          </w:p>
          <w:p w:rsidR="00C57321" w:rsidRPr="007110DE" w:rsidRDefault="00D6516A" w:rsidP="00C57321">
            <w:pPr>
              <w:jc w:val="both"/>
              <w:rPr>
                <w:sz w:val="22"/>
                <w:szCs w:val="22"/>
                <w:highlight w:val="lightGray"/>
              </w:rPr>
            </w:pPr>
            <w:r>
              <w:rPr>
                <w:b/>
                <w:sz w:val="22"/>
                <w:szCs w:val="22"/>
                <w:lang w:val="mk-MK"/>
              </w:rPr>
              <w:t>За подготовка на вашите Понуди з</w:t>
            </w:r>
            <w:r w:rsidRPr="00B94F5A">
              <w:rPr>
                <w:b/>
                <w:sz w:val="22"/>
                <w:szCs w:val="22"/>
                <w:lang w:val="mk-MK"/>
              </w:rPr>
              <w:t>емете ја во предвид објавената Измена бр. 1</w:t>
            </w:r>
            <w:r>
              <w:rPr>
                <w:b/>
                <w:sz w:val="22"/>
                <w:szCs w:val="22"/>
                <w:lang w:val="mk-MK"/>
              </w:rPr>
              <w:t xml:space="preserve">  и ИЗМЕНЕТИТЕ</w:t>
            </w:r>
            <w:r w:rsidRPr="00B94F5A">
              <w:rPr>
                <w:b/>
                <w:sz w:val="22"/>
                <w:szCs w:val="22"/>
                <w:lang w:val="mk-MK"/>
              </w:rPr>
              <w:t xml:space="preserve"> Предмери за Тендер 1 – Дел 1-5 – Анекс 1-5</w:t>
            </w:r>
            <w:r>
              <w:rPr>
                <w:b/>
                <w:sz w:val="22"/>
                <w:szCs w:val="22"/>
                <w:lang w:val="mk-MK"/>
              </w:rPr>
              <w:t>.</w:t>
            </w:r>
          </w:p>
        </w:tc>
        <w:tc>
          <w:tcPr>
            <w:tcW w:w="1585" w:type="dxa"/>
            <w:tcBorders>
              <w:top w:val="single" w:sz="4" w:space="0" w:color="auto"/>
              <w:bottom w:val="single" w:sz="4" w:space="0" w:color="auto"/>
            </w:tcBorders>
          </w:tcPr>
          <w:p w:rsidR="00C57321" w:rsidRPr="00C17623" w:rsidRDefault="007110DE" w:rsidP="00C57321">
            <w:pPr>
              <w:rPr>
                <w:b/>
                <w:sz w:val="22"/>
                <w:szCs w:val="22"/>
              </w:rPr>
            </w:pPr>
            <w:r>
              <w:rPr>
                <w:b/>
                <w:sz w:val="22"/>
                <w:szCs w:val="22"/>
                <w:lang w:val="mk-MK"/>
              </w:rPr>
              <w:lastRenderedPageBreak/>
              <w:t>Појаснување</w:t>
            </w:r>
          </w:p>
        </w:tc>
      </w:tr>
      <w:tr w:rsidR="00FB1477" w:rsidRPr="00703D64" w:rsidTr="007A0131">
        <w:tc>
          <w:tcPr>
            <w:tcW w:w="709" w:type="dxa"/>
            <w:tcBorders>
              <w:top w:val="single" w:sz="4" w:space="0" w:color="auto"/>
              <w:bottom w:val="single" w:sz="4" w:space="0" w:color="auto"/>
            </w:tcBorders>
          </w:tcPr>
          <w:p w:rsidR="00FB1477" w:rsidRPr="00C17623" w:rsidRDefault="00FB1477" w:rsidP="00FB1477">
            <w:pPr>
              <w:rPr>
                <w:sz w:val="22"/>
                <w:szCs w:val="22"/>
                <w:highlight w:val="cyan"/>
              </w:rPr>
            </w:pPr>
            <w:r w:rsidRPr="00C17623">
              <w:rPr>
                <w:sz w:val="22"/>
                <w:szCs w:val="22"/>
              </w:rPr>
              <w:lastRenderedPageBreak/>
              <w:t>12</w:t>
            </w:r>
          </w:p>
        </w:tc>
        <w:tc>
          <w:tcPr>
            <w:tcW w:w="4363" w:type="dxa"/>
            <w:tcBorders>
              <w:top w:val="single" w:sz="4" w:space="0" w:color="auto"/>
              <w:bottom w:val="single" w:sz="4" w:space="0" w:color="auto"/>
            </w:tcBorders>
          </w:tcPr>
          <w:p w:rsidR="00FB1477" w:rsidRPr="0066017D" w:rsidRDefault="00FB1477" w:rsidP="00FB1477">
            <w:pPr>
              <w:jc w:val="both"/>
              <w:rPr>
                <w:sz w:val="22"/>
                <w:szCs w:val="22"/>
                <w:lang w:val="mk-MK"/>
              </w:rPr>
            </w:pPr>
            <w:r w:rsidRPr="0066017D">
              <w:rPr>
                <w:sz w:val="22"/>
                <w:szCs w:val="22"/>
                <w:lang w:val="mk-MK"/>
              </w:rPr>
              <w:t>Во сите 5 делови од тендерската постапка, во предмер пресметките има позиција: Позиција: Дислокација на објекти, единечна мера- паушал</w:t>
            </w:r>
          </w:p>
          <w:p w:rsidR="00FB1477" w:rsidRPr="00C17623" w:rsidRDefault="00FB1477" w:rsidP="00FB1477">
            <w:pPr>
              <w:jc w:val="both"/>
              <w:rPr>
                <w:sz w:val="22"/>
                <w:szCs w:val="22"/>
                <w:lang w:val="mk-MK"/>
              </w:rPr>
            </w:pPr>
            <w:r w:rsidRPr="0066017D">
              <w:rPr>
                <w:sz w:val="22"/>
                <w:szCs w:val="22"/>
                <w:lang w:val="mk-MK"/>
              </w:rPr>
              <w:t>Прашање: Во техничките спецификации пишува дека подлогите од инсталациите ќе бидат дадени на тој што ќе ја добие работата. Но бидејќи за секој дел треба да формираме цена, ќе Ве замолиме да ни ги доставите потребните податоци, што точно треба да се дислоцира за секој дел поединечно.</w:t>
            </w:r>
          </w:p>
        </w:tc>
        <w:tc>
          <w:tcPr>
            <w:tcW w:w="2848" w:type="dxa"/>
            <w:tcBorders>
              <w:top w:val="single" w:sz="4" w:space="0" w:color="auto"/>
              <w:bottom w:val="single" w:sz="4" w:space="0" w:color="auto"/>
            </w:tcBorders>
          </w:tcPr>
          <w:p w:rsidR="00FB1477" w:rsidRDefault="00FB1477" w:rsidP="00FB1477">
            <w:pPr>
              <w:rPr>
                <w:sz w:val="22"/>
                <w:szCs w:val="22"/>
                <w:lang w:val="mk-MK"/>
              </w:rPr>
            </w:pPr>
            <w:r w:rsidRPr="00FB1477">
              <w:rPr>
                <w:sz w:val="22"/>
                <w:szCs w:val="22"/>
              </w:rPr>
              <w:t>Предмери за Тендер 1 – Дел 1-5 – Анекс 1-5</w:t>
            </w:r>
            <w:r>
              <w:rPr>
                <w:sz w:val="22"/>
                <w:szCs w:val="22"/>
                <w:lang w:val="mk-MK"/>
              </w:rPr>
              <w:t xml:space="preserve"> – </w:t>
            </w:r>
            <w:r w:rsidRPr="00FB1477">
              <w:rPr>
                <w:sz w:val="22"/>
                <w:szCs w:val="22"/>
                <w:lang w:val="mk-MK"/>
              </w:rPr>
              <w:t xml:space="preserve">А. Општи напомени </w:t>
            </w:r>
            <w:r>
              <w:rPr>
                <w:sz w:val="22"/>
                <w:szCs w:val="22"/>
                <w:lang w:val="mk-MK"/>
              </w:rPr>
              <w:t>- Позиции:</w:t>
            </w:r>
          </w:p>
          <w:p w:rsidR="00FB1477" w:rsidRPr="00FB1477" w:rsidRDefault="00FB1477" w:rsidP="00FB1477">
            <w:pPr>
              <w:rPr>
                <w:sz w:val="22"/>
                <w:szCs w:val="22"/>
                <w:lang w:val="mk-MK"/>
              </w:rPr>
            </w:pPr>
            <w:r>
              <w:rPr>
                <w:sz w:val="22"/>
                <w:szCs w:val="22"/>
                <w:lang w:val="mk-MK"/>
              </w:rPr>
              <w:t>А.3 и А.9</w:t>
            </w:r>
          </w:p>
        </w:tc>
        <w:tc>
          <w:tcPr>
            <w:tcW w:w="727" w:type="dxa"/>
            <w:tcBorders>
              <w:top w:val="single" w:sz="4" w:space="0" w:color="auto"/>
              <w:bottom w:val="single" w:sz="4" w:space="0" w:color="auto"/>
            </w:tcBorders>
          </w:tcPr>
          <w:p w:rsidR="00FB1477" w:rsidRPr="00C17623" w:rsidRDefault="00FB1477" w:rsidP="00FB1477">
            <w:pPr>
              <w:rPr>
                <w:sz w:val="22"/>
                <w:szCs w:val="22"/>
              </w:rPr>
            </w:pPr>
            <w:r w:rsidRPr="00C17623">
              <w:rPr>
                <w:sz w:val="22"/>
                <w:szCs w:val="22"/>
              </w:rPr>
              <w:t>12</w:t>
            </w:r>
          </w:p>
        </w:tc>
        <w:tc>
          <w:tcPr>
            <w:tcW w:w="4510" w:type="dxa"/>
            <w:tcBorders>
              <w:top w:val="single" w:sz="4" w:space="0" w:color="auto"/>
              <w:bottom w:val="single" w:sz="4" w:space="0" w:color="auto"/>
            </w:tcBorders>
          </w:tcPr>
          <w:p w:rsidR="00FB1477" w:rsidRDefault="002528EC" w:rsidP="00FB1477">
            <w:pPr>
              <w:jc w:val="both"/>
              <w:rPr>
                <w:b/>
                <w:sz w:val="22"/>
                <w:szCs w:val="22"/>
                <w:lang w:val="mk-MK"/>
              </w:rPr>
            </w:pPr>
            <w:r w:rsidRPr="00206A3B">
              <w:rPr>
                <w:b/>
                <w:sz w:val="22"/>
                <w:szCs w:val="22"/>
                <w:lang w:val="mk-MK"/>
              </w:rPr>
              <w:t>Посочуваме да обрнете внимание</w:t>
            </w:r>
            <w:r w:rsidRPr="00206A3B">
              <w:rPr>
                <w:b/>
                <w:sz w:val="22"/>
                <w:szCs w:val="22"/>
              </w:rPr>
              <w:t xml:space="preserve"> </w:t>
            </w:r>
            <w:r w:rsidRPr="00206A3B">
              <w:rPr>
                <w:b/>
                <w:sz w:val="22"/>
                <w:szCs w:val="22"/>
                <w:lang w:val="mk-MK"/>
              </w:rPr>
              <w:t xml:space="preserve">на </w:t>
            </w:r>
            <w:r w:rsidRPr="002528EC">
              <w:rPr>
                <w:b/>
                <w:sz w:val="22"/>
                <w:szCs w:val="22"/>
                <w:lang w:val="mk-MK"/>
              </w:rPr>
              <w:t xml:space="preserve">ИЗМЕНЕТИ </w:t>
            </w:r>
            <w:r w:rsidR="00FB1477" w:rsidRPr="002528EC">
              <w:rPr>
                <w:b/>
                <w:sz w:val="22"/>
                <w:szCs w:val="22"/>
                <w:lang w:val="mk-MK"/>
              </w:rPr>
              <w:t>Предмери за Тендер 1 –</w:t>
            </w:r>
            <w:r w:rsidR="00FB1477" w:rsidRPr="00FB1477">
              <w:rPr>
                <w:b/>
                <w:sz w:val="22"/>
                <w:szCs w:val="22"/>
                <w:lang w:val="mk-MK"/>
              </w:rPr>
              <w:t xml:space="preserve"> Дел 1-5 – Анекс 1-5</w:t>
            </w:r>
            <w:r w:rsidR="00FB1477">
              <w:rPr>
                <w:b/>
                <w:sz w:val="22"/>
                <w:szCs w:val="22"/>
                <w:lang w:val="mk-MK"/>
              </w:rPr>
              <w:t xml:space="preserve"> – А. Општи напомени – Позиции А.3 и А.9</w:t>
            </w:r>
            <w:r>
              <w:rPr>
                <w:b/>
                <w:sz w:val="22"/>
                <w:szCs w:val="22"/>
                <w:lang w:val="mk-MK"/>
              </w:rPr>
              <w:t>.</w:t>
            </w:r>
          </w:p>
          <w:p w:rsidR="002528EC" w:rsidRDefault="002528EC" w:rsidP="00FB1477">
            <w:pPr>
              <w:jc w:val="both"/>
              <w:rPr>
                <w:b/>
                <w:sz w:val="22"/>
                <w:szCs w:val="22"/>
                <w:lang w:val="mk-MK"/>
              </w:rPr>
            </w:pPr>
          </w:p>
          <w:p w:rsidR="00FB1477" w:rsidRPr="00FB1477" w:rsidRDefault="00FB1477" w:rsidP="00FB1477">
            <w:pPr>
              <w:jc w:val="both"/>
              <w:rPr>
                <w:b/>
                <w:sz w:val="22"/>
                <w:szCs w:val="22"/>
                <w:lang w:val="mk-MK"/>
              </w:rPr>
            </w:pPr>
            <w:r w:rsidRPr="00FB1477">
              <w:rPr>
                <w:b/>
                <w:sz w:val="22"/>
                <w:szCs w:val="22"/>
                <w:lang w:val="mk-MK"/>
              </w:rPr>
              <w:t xml:space="preserve">Потенцијалните понудувачи се охрабруваат да ги посетат локациите за </w:t>
            </w:r>
            <w:r>
              <w:rPr>
                <w:b/>
                <w:sz w:val="22"/>
                <w:szCs w:val="22"/>
                <w:lang w:val="mk-MK"/>
              </w:rPr>
              <w:t>Дел</w:t>
            </w:r>
            <w:r w:rsidRPr="00FB1477">
              <w:rPr>
                <w:b/>
                <w:sz w:val="22"/>
                <w:szCs w:val="22"/>
                <w:lang w:val="mk-MK"/>
              </w:rPr>
              <w:t xml:space="preserve"> 1-5 пред да ја достават понудата, да ја проучат проектната документација и соодветно да ја формулираат цената.</w:t>
            </w:r>
          </w:p>
          <w:p w:rsidR="00FB1477" w:rsidRPr="00C17623" w:rsidRDefault="00FB1477" w:rsidP="00FB1477">
            <w:pPr>
              <w:jc w:val="both"/>
              <w:rPr>
                <w:sz w:val="22"/>
                <w:szCs w:val="22"/>
              </w:rPr>
            </w:pPr>
          </w:p>
        </w:tc>
        <w:tc>
          <w:tcPr>
            <w:tcW w:w="1585" w:type="dxa"/>
            <w:tcBorders>
              <w:top w:val="single" w:sz="4" w:space="0" w:color="auto"/>
              <w:bottom w:val="single" w:sz="4" w:space="0" w:color="auto"/>
            </w:tcBorders>
          </w:tcPr>
          <w:p w:rsidR="00FB1477" w:rsidRPr="00205D8E" w:rsidRDefault="00FB1477" w:rsidP="00FB1477">
            <w:pPr>
              <w:rPr>
                <w:b/>
                <w:sz w:val="22"/>
                <w:szCs w:val="22"/>
                <w:lang w:val="mk-MK"/>
              </w:rPr>
            </w:pPr>
            <w:r>
              <w:rPr>
                <w:b/>
                <w:sz w:val="22"/>
                <w:szCs w:val="22"/>
                <w:lang w:val="mk-MK"/>
              </w:rPr>
              <w:t>Појаснување</w:t>
            </w:r>
          </w:p>
        </w:tc>
      </w:tr>
      <w:tr w:rsidR="00FB1477" w:rsidRPr="00703D64" w:rsidTr="007A0131">
        <w:tc>
          <w:tcPr>
            <w:tcW w:w="709" w:type="dxa"/>
            <w:tcBorders>
              <w:top w:val="single" w:sz="4" w:space="0" w:color="auto"/>
              <w:bottom w:val="single" w:sz="4" w:space="0" w:color="auto"/>
            </w:tcBorders>
          </w:tcPr>
          <w:p w:rsidR="00FB1477" w:rsidRPr="00C17623" w:rsidRDefault="00FB1477" w:rsidP="00FB1477">
            <w:pPr>
              <w:rPr>
                <w:sz w:val="22"/>
                <w:szCs w:val="22"/>
              </w:rPr>
            </w:pPr>
            <w:r w:rsidRPr="000A22CF">
              <w:rPr>
                <w:sz w:val="22"/>
                <w:szCs w:val="22"/>
              </w:rPr>
              <w:t>13</w:t>
            </w:r>
          </w:p>
        </w:tc>
        <w:tc>
          <w:tcPr>
            <w:tcW w:w="4363" w:type="dxa"/>
            <w:tcBorders>
              <w:top w:val="single" w:sz="4" w:space="0" w:color="auto"/>
              <w:bottom w:val="single" w:sz="4" w:space="0" w:color="auto"/>
            </w:tcBorders>
          </w:tcPr>
          <w:p w:rsidR="00FB1477" w:rsidRPr="00C17623" w:rsidRDefault="00FB1477" w:rsidP="00FB1477">
            <w:pPr>
              <w:jc w:val="both"/>
              <w:rPr>
                <w:sz w:val="22"/>
                <w:szCs w:val="22"/>
                <w:lang w:val="mk-MK"/>
              </w:rPr>
            </w:pPr>
            <w:r w:rsidRPr="0066017D">
              <w:rPr>
                <w:sz w:val="22"/>
                <w:szCs w:val="22"/>
                <w:lang w:val="mk-MK"/>
              </w:rPr>
              <w:t xml:space="preserve">Ве молиме да појасните дали во Образец на изјава која ја гарантира понудата празното место ,,...(вметнете број на месеци или години) почнувајќи од (внеси датум)...” се однесува на периодот на важност на понудата од точка ИП 18.1 во која е наведено дека рокот на важење на понудата ќе биде 150 (сто и педесет) дена плус 28 (дваесет и осум) дена по истекот на </w:t>
            </w:r>
            <w:r w:rsidRPr="0066017D">
              <w:rPr>
                <w:sz w:val="22"/>
                <w:szCs w:val="22"/>
                <w:lang w:val="mk-MK"/>
              </w:rPr>
              <w:lastRenderedPageBreak/>
              <w:t>валидноста на понудата од точка (ii) наведен во Образец на изјава која ја гарантира понудата?</w:t>
            </w:r>
          </w:p>
        </w:tc>
        <w:tc>
          <w:tcPr>
            <w:tcW w:w="2848" w:type="dxa"/>
            <w:tcBorders>
              <w:top w:val="single" w:sz="4" w:space="0" w:color="auto"/>
              <w:bottom w:val="single" w:sz="4" w:space="0" w:color="auto"/>
            </w:tcBorders>
          </w:tcPr>
          <w:p w:rsidR="00CD05FC" w:rsidRDefault="00CD05FC" w:rsidP="00FB1477">
            <w:pPr>
              <w:rPr>
                <w:sz w:val="22"/>
                <w:szCs w:val="22"/>
                <w:lang w:val="mk-MK"/>
              </w:rPr>
            </w:pPr>
            <w:r>
              <w:rPr>
                <w:sz w:val="22"/>
                <w:szCs w:val="22"/>
                <w:lang w:val="mk-MK"/>
              </w:rPr>
              <w:lastRenderedPageBreak/>
              <w:t>Поглавје</w:t>
            </w:r>
            <w:r w:rsidR="00FB1477" w:rsidRPr="00C17623">
              <w:rPr>
                <w:sz w:val="22"/>
                <w:szCs w:val="22"/>
              </w:rPr>
              <w:t xml:space="preserve"> I </w:t>
            </w:r>
            <w:r>
              <w:rPr>
                <w:sz w:val="22"/>
                <w:szCs w:val="22"/>
              </w:rPr>
              <w:t>–</w:t>
            </w:r>
            <w:r w:rsidR="00FB1477" w:rsidRPr="00C17623">
              <w:rPr>
                <w:sz w:val="22"/>
                <w:szCs w:val="22"/>
              </w:rPr>
              <w:t xml:space="preserve"> </w:t>
            </w:r>
            <w:r>
              <w:rPr>
                <w:sz w:val="22"/>
                <w:szCs w:val="22"/>
                <w:lang w:val="mk-MK"/>
              </w:rPr>
              <w:t>Инструкции за понудувачите</w:t>
            </w:r>
            <w:r w:rsidR="00FB1477" w:rsidRPr="00C17623">
              <w:rPr>
                <w:sz w:val="22"/>
                <w:szCs w:val="22"/>
              </w:rPr>
              <w:t xml:space="preserve"> (</w:t>
            </w:r>
            <w:r>
              <w:rPr>
                <w:sz w:val="22"/>
                <w:szCs w:val="22"/>
                <w:lang w:val="mk-MK"/>
              </w:rPr>
              <w:t>ИП</w:t>
            </w:r>
            <w:r w:rsidR="00FB1477" w:rsidRPr="00C17623">
              <w:rPr>
                <w:sz w:val="22"/>
                <w:szCs w:val="22"/>
              </w:rPr>
              <w:t xml:space="preserve">) – </w:t>
            </w:r>
            <w:r>
              <w:rPr>
                <w:sz w:val="22"/>
                <w:szCs w:val="22"/>
              </w:rPr>
              <w:t>клаузул</w:t>
            </w:r>
            <w:r>
              <w:rPr>
                <w:sz w:val="22"/>
                <w:szCs w:val="22"/>
                <w:lang w:val="mk-MK"/>
              </w:rPr>
              <w:t>и</w:t>
            </w:r>
            <w:r>
              <w:rPr>
                <w:sz w:val="22"/>
                <w:szCs w:val="22"/>
              </w:rPr>
              <w:t xml:space="preserve"> ИП 19</w:t>
            </w:r>
            <w:r w:rsidRPr="00C17623">
              <w:rPr>
                <w:sz w:val="22"/>
                <w:szCs w:val="22"/>
              </w:rPr>
              <w:t>.1</w:t>
            </w:r>
            <w:r>
              <w:rPr>
                <w:sz w:val="22"/>
                <w:szCs w:val="22"/>
                <w:lang w:val="mk-MK"/>
              </w:rPr>
              <w:t xml:space="preserve"> и 19.9</w:t>
            </w:r>
          </w:p>
          <w:p w:rsidR="00CD05FC" w:rsidRPr="00CD05FC" w:rsidRDefault="00CD05FC" w:rsidP="00FB1477">
            <w:pPr>
              <w:rPr>
                <w:sz w:val="22"/>
                <w:szCs w:val="22"/>
                <w:lang w:val="mk-MK"/>
              </w:rPr>
            </w:pPr>
            <w:r>
              <w:rPr>
                <w:sz w:val="22"/>
                <w:szCs w:val="22"/>
                <w:lang w:val="mk-MK"/>
              </w:rPr>
              <w:t>и</w:t>
            </w:r>
          </w:p>
          <w:p w:rsidR="00FB1477" w:rsidRPr="00CD05FC" w:rsidRDefault="00CD05FC" w:rsidP="00FB1477">
            <w:pPr>
              <w:rPr>
                <w:sz w:val="22"/>
                <w:szCs w:val="22"/>
                <w:lang w:val="mk-MK"/>
              </w:rPr>
            </w:pPr>
            <w:r>
              <w:rPr>
                <w:sz w:val="22"/>
                <w:szCs w:val="22"/>
                <w:lang w:val="mk-MK"/>
              </w:rPr>
              <w:t>Поглавје</w:t>
            </w:r>
            <w:r w:rsidRPr="00C17623">
              <w:rPr>
                <w:sz w:val="22"/>
                <w:szCs w:val="22"/>
              </w:rPr>
              <w:t xml:space="preserve"> II – </w:t>
            </w:r>
            <w:r w:rsidRPr="00346852">
              <w:rPr>
                <w:sz w:val="22"/>
                <w:szCs w:val="22"/>
              </w:rPr>
              <w:t>Листа со податоци за понудување (ЛПП)</w:t>
            </w:r>
            <w:r>
              <w:rPr>
                <w:sz w:val="22"/>
                <w:szCs w:val="22"/>
                <w:lang w:val="mk-MK"/>
              </w:rPr>
              <w:t xml:space="preserve"> - </w:t>
            </w:r>
            <w:r>
              <w:rPr>
                <w:sz w:val="22"/>
                <w:szCs w:val="22"/>
              </w:rPr>
              <w:t>клаузула ЛПП-ИП 19</w:t>
            </w:r>
            <w:r w:rsidRPr="00C17623">
              <w:rPr>
                <w:sz w:val="22"/>
                <w:szCs w:val="22"/>
              </w:rPr>
              <w:t>.1</w:t>
            </w:r>
            <w:r>
              <w:rPr>
                <w:sz w:val="22"/>
                <w:szCs w:val="22"/>
                <w:lang w:val="mk-MK"/>
              </w:rPr>
              <w:t xml:space="preserve"> и 19.9</w:t>
            </w:r>
          </w:p>
        </w:tc>
        <w:tc>
          <w:tcPr>
            <w:tcW w:w="727" w:type="dxa"/>
            <w:tcBorders>
              <w:top w:val="single" w:sz="4" w:space="0" w:color="auto"/>
              <w:bottom w:val="single" w:sz="4" w:space="0" w:color="auto"/>
            </w:tcBorders>
          </w:tcPr>
          <w:p w:rsidR="00FB1477" w:rsidRPr="00C17623" w:rsidRDefault="00FB1477" w:rsidP="00FB1477">
            <w:pPr>
              <w:rPr>
                <w:sz w:val="22"/>
                <w:szCs w:val="22"/>
              </w:rPr>
            </w:pPr>
            <w:r w:rsidRPr="00C17623">
              <w:rPr>
                <w:sz w:val="22"/>
                <w:szCs w:val="22"/>
              </w:rPr>
              <w:t>13</w:t>
            </w:r>
          </w:p>
        </w:tc>
        <w:tc>
          <w:tcPr>
            <w:tcW w:w="4510" w:type="dxa"/>
            <w:tcBorders>
              <w:top w:val="single" w:sz="4" w:space="0" w:color="auto"/>
              <w:bottom w:val="single" w:sz="4" w:space="0" w:color="auto"/>
            </w:tcBorders>
          </w:tcPr>
          <w:p w:rsidR="00CD05FC" w:rsidRDefault="005F0E5A" w:rsidP="007A0131">
            <w:pPr>
              <w:jc w:val="both"/>
              <w:rPr>
                <w:sz w:val="22"/>
                <w:szCs w:val="22"/>
                <w:lang w:val="mk-MK"/>
              </w:rPr>
            </w:pPr>
            <w:r>
              <w:rPr>
                <w:sz w:val="22"/>
                <w:szCs w:val="22"/>
                <w:lang w:val="mk-MK"/>
              </w:rPr>
              <w:t>Т</w:t>
            </w:r>
            <w:r w:rsidR="00CD05FC" w:rsidRPr="00206A3B">
              <w:rPr>
                <w:sz w:val="22"/>
                <w:szCs w:val="22"/>
              </w:rPr>
              <w:t>реба да ги земете предвид</w:t>
            </w:r>
            <w:r w:rsidR="00CD05FC" w:rsidRPr="00CD05FC">
              <w:rPr>
                <w:b/>
                <w:sz w:val="22"/>
                <w:szCs w:val="22"/>
                <w:lang w:val="mk-MK"/>
              </w:rPr>
              <w:t xml:space="preserve"> </w:t>
            </w:r>
            <w:r w:rsidR="00CD05FC" w:rsidRPr="00CD05FC">
              <w:rPr>
                <w:b/>
                <w:sz w:val="22"/>
                <w:szCs w:val="22"/>
              </w:rPr>
              <w:t>клаузул</w:t>
            </w:r>
            <w:r w:rsidR="00CD05FC" w:rsidRPr="00CD05FC">
              <w:rPr>
                <w:b/>
                <w:sz w:val="22"/>
                <w:szCs w:val="22"/>
                <w:lang w:val="mk-MK"/>
              </w:rPr>
              <w:t>ите</w:t>
            </w:r>
            <w:r w:rsidR="00CD05FC" w:rsidRPr="00CD05FC">
              <w:rPr>
                <w:b/>
                <w:sz w:val="22"/>
                <w:szCs w:val="22"/>
              </w:rPr>
              <w:t xml:space="preserve"> ИП 19.1</w:t>
            </w:r>
            <w:r w:rsidR="00CD05FC" w:rsidRPr="00CD05FC">
              <w:rPr>
                <w:b/>
                <w:sz w:val="22"/>
                <w:szCs w:val="22"/>
                <w:lang w:val="mk-MK"/>
              </w:rPr>
              <w:t xml:space="preserve"> и 19.9 и ЛПП-ИП 19.1 и 19.9 кој ги дефинираат условите на Изјавата која ја гарантира понудата</w:t>
            </w:r>
            <w:r w:rsidR="00CD05FC">
              <w:rPr>
                <w:sz w:val="22"/>
                <w:szCs w:val="22"/>
                <w:lang w:val="mk-MK"/>
              </w:rPr>
              <w:t>.</w:t>
            </w:r>
          </w:p>
          <w:p w:rsidR="00CD05FC" w:rsidRDefault="00CD05FC" w:rsidP="007A0131">
            <w:pPr>
              <w:jc w:val="both"/>
              <w:rPr>
                <w:sz w:val="22"/>
                <w:szCs w:val="22"/>
                <w:lang w:val="mk-MK"/>
              </w:rPr>
            </w:pPr>
            <w:r w:rsidRPr="00CD05FC">
              <w:rPr>
                <w:sz w:val="22"/>
                <w:szCs w:val="22"/>
                <w:lang w:val="mk-MK"/>
              </w:rPr>
              <w:t xml:space="preserve">Во Образецот на </w:t>
            </w:r>
            <w:r w:rsidR="000A22CF">
              <w:rPr>
                <w:sz w:val="22"/>
                <w:szCs w:val="22"/>
                <w:lang w:val="mk-MK"/>
              </w:rPr>
              <w:t>И</w:t>
            </w:r>
            <w:r w:rsidRPr="00CD05FC">
              <w:rPr>
                <w:sz w:val="22"/>
                <w:szCs w:val="22"/>
                <w:lang w:val="mk-MK"/>
              </w:rPr>
              <w:t>зјавата која ја гарантира понудата е наведено:</w:t>
            </w:r>
          </w:p>
          <w:p w:rsidR="00FB1477" w:rsidRPr="000A22CF" w:rsidRDefault="000A22CF" w:rsidP="007A0131">
            <w:pPr>
              <w:jc w:val="both"/>
              <w:rPr>
                <w:sz w:val="22"/>
                <w:szCs w:val="22"/>
                <w:lang w:val="mk-MK"/>
              </w:rPr>
            </w:pPr>
            <w:r w:rsidRPr="00346852">
              <w:rPr>
                <w:sz w:val="22"/>
                <w:szCs w:val="22"/>
              </w:rPr>
              <w:t>,,</w:t>
            </w:r>
            <w:r>
              <w:rPr>
                <w:sz w:val="22"/>
                <w:szCs w:val="22"/>
                <w:lang w:val="mk-MK"/>
              </w:rPr>
              <w:t xml:space="preserve"> </w:t>
            </w:r>
            <w:r w:rsidRPr="000A22CF">
              <w:rPr>
                <w:sz w:val="22"/>
                <w:szCs w:val="22"/>
                <w:lang w:val="mk-MK"/>
              </w:rPr>
              <w:t xml:space="preserve">Прифаќаме дека автоматски ќе бидеме суспендирани како неквалификувани за учество во тендерска постапка или </w:t>
            </w:r>
            <w:r w:rsidRPr="000A22CF">
              <w:rPr>
                <w:sz w:val="22"/>
                <w:szCs w:val="22"/>
                <w:lang w:val="mk-MK"/>
              </w:rPr>
              <w:lastRenderedPageBreak/>
              <w:t>доставување понуда за доделување на договор од Работодавецот за периодот од [</w:t>
            </w:r>
            <w:r w:rsidRPr="000A22CF">
              <w:rPr>
                <w:b/>
                <w:sz w:val="22"/>
                <w:szCs w:val="22"/>
                <w:lang w:val="mk-MK"/>
              </w:rPr>
              <w:t>5 (пет) години – согласно ИП 19.9</w:t>
            </w:r>
            <w:r w:rsidRPr="000A22CF">
              <w:rPr>
                <w:sz w:val="22"/>
                <w:szCs w:val="22"/>
                <w:lang w:val="mk-MK"/>
              </w:rPr>
              <w:t>] почнувајќи од [</w:t>
            </w:r>
            <w:r w:rsidRPr="000A22CF">
              <w:rPr>
                <w:b/>
                <w:sz w:val="22"/>
                <w:szCs w:val="22"/>
                <w:lang w:val="mk-MK"/>
              </w:rPr>
              <w:t>датумот на отворањето на понудите</w:t>
            </w:r>
            <w:r w:rsidRPr="000A22CF">
              <w:rPr>
                <w:sz w:val="22"/>
                <w:szCs w:val="22"/>
                <w:lang w:val="mk-MK"/>
              </w:rPr>
              <w:t>], доколку ги прекршиме обврските и под условите дадени во понудата, доколку ние:</w:t>
            </w:r>
            <w:r>
              <w:rPr>
                <w:sz w:val="22"/>
                <w:szCs w:val="22"/>
                <w:lang w:val="mk-MK"/>
              </w:rPr>
              <w:t xml:space="preserve"> (а) и (б)...</w:t>
            </w:r>
            <w:r w:rsidRPr="0066017D">
              <w:rPr>
                <w:sz w:val="22"/>
                <w:szCs w:val="22"/>
                <w:lang w:val="mk-MK"/>
              </w:rPr>
              <w:t xml:space="preserve"> ”</w:t>
            </w:r>
            <w:r>
              <w:rPr>
                <w:sz w:val="22"/>
                <w:szCs w:val="22"/>
                <w:lang w:val="mk-MK"/>
              </w:rPr>
              <w:t xml:space="preserve"> (ве молиме земете го во обзир Образецот на Изјавата)</w:t>
            </w:r>
          </w:p>
        </w:tc>
        <w:tc>
          <w:tcPr>
            <w:tcW w:w="1585" w:type="dxa"/>
            <w:tcBorders>
              <w:top w:val="single" w:sz="4" w:space="0" w:color="auto"/>
              <w:bottom w:val="single" w:sz="4" w:space="0" w:color="auto"/>
            </w:tcBorders>
          </w:tcPr>
          <w:p w:rsidR="00FB1477" w:rsidRPr="00C17623" w:rsidRDefault="00FB1477" w:rsidP="00FB1477">
            <w:pPr>
              <w:rPr>
                <w:b/>
                <w:sz w:val="22"/>
                <w:szCs w:val="22"/>
              </w:rPr>
            </w:pPr>
            <w:r>
              <w:rPr>
                <w:b/>
                <w:sz w:val="22"/>
                <w:szCs w:val="22"/>
                <w:lang w:val="mk-MK"/>
              </w:rPr>
              <w:lastRenderedPageBreak/>
              <w:t>Појаснување</w:t>
            </w:r>
          </w:p>
        </w:tc>
      </w:tr>
      <w:tr w:rsidR="00FB1477" w:rsidRPr="00703D64" w:rsidTr="007A0131">
        <w:tc>
          <w:tcPr>
            <w:tcW w:w="709" w:type="dxa"/>
            <w:tcBorders>
              <w:top w:val="single" w:sz="4" w:space="0" w:color="auto"/>
              <w:bottom w:val="single" w:sz="4" w:space="0" w:color="auto"/>
            </w:tcBorders>
          </w:tcPr>
          <w:p w:rsidR="00FB1477" w:rsidRPr="00C17623" w:rsidRDefault="00FB1477" w:rsidP="00FB1477">
            <w:pPr>
              <w:rPr>
                <w:sz w:val="22"/>
                <w:szCs w:val="22"/>
              </w:rPr>
            </w:pPr>
            <w:r w:rsidRPr="00C17623">
              <w:rPr>
                <w:sz w:val="22"/>
                <w:szCs w:val="22"/>
              </w:rPr>
              <w:lastRenderedPageBreak/>
              <w:t>14</w:t>
            </w:r>
          </w:p>
        </w:tc>
        <w:tc>
          <w:tcPr>
            <w:tcW w:w="4363" w:type="dxa"/>
            <w:tcBorders>
              <w:top w:val="single" w:sz="4" w:space="0" w:color="auto"/>
              <w:bottom w:val="single" w:sz="4" w:space="0" w:color="auto"/>
            </w:tcBorders>
          </w:tcPr>
          <w:p w:rsidR="00FB1477" w:rsidRPr="00C17623" w:rsidRDefault="00FB1477" w:rsidP="00FB1477">
            <w:pPr>
              <w:jc w:val="both"/>
              <w:rPr>
                <w:sz w:val="22"/>
                <w:szCs w:val="22"/>
                <w:lang w:val="mk-MK"/>
              </w:rPr>
            </w:pPr>
            <w:r w:rsidRPr="00077C5A">
              <w:rPr>
                <w:sz w:val="22"/>
                <w:szCs w:val="22"/>
                <w:lang w:val="mk-MK"/>
              </w:rPr>
              <w:t>Дали со една асфалтна база може да се учествува на повеќе делови од тендерската постапка?</w:t>
            </w:r>
          </w:p>
          <w:p w:rsidR="00FB1477" w:rsidRPr="00C17623" w:rsidRDefault="00FB1477" w:rsidP="00FB1477">
            <w:pPr>
              <w:jc w:val="both"/>
              <w:rPr>
                <w:sz w:val="22"/>
                <w:szCs w:val="22"/>
                <w:lang w:val="mk-MK"/>
              </w:rPr>
            </w:pPr>
          </w:p>
        </w:tc>
        <w:tc>
          <w:tcPr>
            <w:tcW w:w="2848" w:type="dxa"/>
            <w:tcBorders>
              <w:top w:val="single" w:sz="4" w:space="0" w:color="auto"/>
              <w:bottom w:val="single" w:sz="4" w:space="0" w:color="auto"/>
            </w:tcBorders>
          </w:tcPr>
          <w:p w:rsidR="002628A2" w:rsidRPr="00C17623" w:rsidRDefault="002628A2" w:rsidP="002628A2">
            <w:pPr>
              <w:rPr>
                <w:sz w:val="22"/>
                <w:szCs w:val="22"/>
              </w:rPr>
            </w:pPr>
            <w:r w:rsidRPr="00714D1D">
              <w:rPr>
                <w:sz w:val="22"/>
                <w:szCs w:val="22"/>
              </w:rPr>
              <w:t>Поглавје III – Критериуми за евалуација и квалификација</w:t>
            </w:r>
          </w:p>
          <w:p w:rsidR="002628A2" w:rsidRPr="00714D1D" w:rsidRDefault="002628A2" w:rsidP="002628A2">
            <w:pPr>
              <w:rPr>
                <w:sz w:val="22"/>
                <w:szCs w:val="22"/>
                <w:lang w:val="mk-MK"/>
              </w:rPr>
            </w:pPr>
            <w:r>
              <w:rPr>
                <w:sz w:val="22"/>
                <w:szCs w:val="22"/>
                <w:lang w:val="mk-MK"/>
              </w:rPr>
              <w:t>5. Опрема</w:t>
            </w:r>
          </w:p>
          <w:p w:rsidR="00FB1477" w:rsidRPr="00C17623" w:rsidRDefault="002628A2" w:rsidP="002628A2">
            <w:pPr>
              <w:rPr>
                <w:sz w:val="22"/>
                <w:szCs w:val="22"/>
              </w:rPr>
            </w:pPr>
            <w:r w:rsidRPr="00714D1D">
              <w:rPr>
                <w:sz w:val="22"/>
                <w:szCs w:val="22"/>
              </w:rPr>
              <w:t xml:space="preserve">Табела со опрема </w:t>
            </w:r>
            <w:r w:rsidRPr="00C17623">
              <w:rPr>
                <w:sz w:val="22"/>
                <w:szCs w:val="22"/>
              </w:rPr>
              <w:t xml:space="preserve">– </w:t>
            </w:r>
            <w:r>
              <w:rPr>
                <w:sz w:val="22"/>
                <w:szCs w:val="22"/>
                <w:lang w:val="mk-MK"/>
              </w:rPr>
              <w:t>поз. 1</w:t>
            </w:r>
          </w:p>
        </w:tc>
        <w:tc>
          <w:tcPr>
            <w:tcW w:w="727" w:type="dxa"/>
            <w:tcBorders>
              <w:top w:val="single" w:sz="4" w:space="0" w:color="auto"/>
              <w:bottom w:val="single" w:sz="4" w:space="0" w:color="auto"/>
            </w:tcBorders>
          </w:tcPr>
          <w:p w:rsidR="00FB1477" w:rsidRPr="00C17623" w:rsidRDefault="00FB1477" w:rsidP="00FB1477">
            <w:pPr>
              <w:rPr>
                <w:sz w:val="22"/>
                <w:szCs w:val="22"/>
              </w:rPr>
            </w:pPr>
            <w:r w:rsidRPr="00C17623">
              <w:rPr>
                <w:sz w:val="22"/>
                <w:szCs w:val="22"/>
              </w:rPr>
              <w:t>14</w:t>
            </w:r>
          </w:p>
        </w:tc>
        <w:tc>
          <w:tcPr>
            <w:tcW w:w="4510" w:type="dxa"/>
            <w:tcBorders>
              <w:top w:val="single" w:sz="4" w:space="0" w:color="auto"/>
              <w:bottom w:val="single" w:sz="4" w:space="0" w:color="auto"/>
            </w:tcBorders>
          </w:tcPr>
          <w:p w:rsidR="000A22CF" w:rsidRDefault="005F0E5A" w:rsidP="007A0131">
            <w:pPr>
              <w:jc w:val="both"/>
              <w:rPr>
                <w:sz w:val="22"/>
                <w:szCs w:val="22"/>
              </w:rPr>
            </w:pPr>
            <w:r>
              <w:rPr>
                <w:sz w:val="22"/>
                <w:szCs w:val="22"/>
                <w:lang w:val="mk-MK"/>
              </w:rPr>
              <w:t>Т</w:t>
            </w:r>
            <w:r w:rsidR="000A22CF" w:rsidRPr="004948D2">
              <w:rPr>
                <w:sz w:val="22"/>
                <w:szCs w:val="22"/>
              </w:rPr>
              <w:t xml:space="preserve">реба да ги земете предвид барањата наведени во </w:t>
            </w:r>
            <w:r w:rsidR="00BD1FE9">
              <w:rPr>
                <w:sz w:val="22"/>
                <w:szCs w:val="22"/>
                <w:lang w:val="mk-MK"/>
              </w:rPr>
              <w:t>објавеното Барање за поднесување на понуди (</w:t>
            </w:r>
            <w:bookmarkStart w:id="0" w:name="_GoBack"/>
            <w:r w:rsidR="00BD1FE9">
              <w:rPr>
                <w:sz w:val="22"/>
                <w:szCs w:val="22"/>
                <w:lang w:val="en-US"/>
              </w:rPr>
              <w:t>RFB</w:t>
            </w:r>
            <w:bookmarkEnd w:id="0"/>
            <w:r w:rsidR="00BD1FE9">
              <w:rPr>
                <w:sz w:val="22"/>
                <w:szCs w:val="22"/>
                <w:lang w:val="mk-MK"/>
              </w:rPr>
              <w:t>)</w:t>
            </w:r>
            <w:r w:rsidR="00BD1FE9" w:rsidRPr="004948D2">
              <w:rPr>
                <w:sz w:val="22"/>
                <w:szCs w:val="22"/>
              </w:rPr>
              <w:t xml:space="preserve"> </w:t>
            </w:r>
            <w:r w:rsidR="000A22CF" w:rsidRPr="004948D2">
              <w:rPr>
                <w:sz w:val="22"/>
                <w:szCs w:val="22"/>
              </w:rPr>
              <w:t>при подготвување на вашата понуда.</w:t>
            </w:r>
          </w:p>
          <w:p w:rsidR="000A22CF" w:rsidRPr="004948D2" w:rsidRDefault="000A22CF" w:rsidP="007A0131">
            <w:pPr>
              <w:jc w:val="both"/>
              <w:rPr>
                <w:sz w:val="22"/>
                <w:szCs w:val="22"/>
                <w:lang w:val="mk-MK"/>
              </w:rPr>
            </w:pPr>
            <w:r>
              <w:rPr>
                <w:sz w:val="22"/>
                <w:szCs w:val="22"/>
                <w:lang w:val="mk-MK"/>
              </w:rPr>
              <w:t>Во ставката 5. Опрема е наведено:</w:t>
            </w:r>
          </w:p>
          <w:p w:rsidR="000A22CF" w:rsidRDefault="000A22CF" w:rsidP="007A0131">
            <w:pPr>
              <w:jc w:val="both"/>
              <w:rPr>
                <w:b/>
                <w:sz w:val="22"/>
                <w:szCs w:val="22"/>
              </w:rPr>
            </w:pPr>
            <w:r w:rsidRPr="00C17623">
              <w:rPr>
                <w:b/>
                <w:sz w:val="22"/>
                <w:szCs w:val="22"/>
              </w:rPr>
              <w:t>„</w:t>
            </w:r>
            <w:r w:rsidRPr="004948D2">
              <w:rPr>
                <w:b/>
                <w:sz w:val="22"/>
                <w:szCs w:val="22"/>
              </w:rPr>
              <w:t xml:space="preserve">Табела со опрема – </w:t>
            </w:r>
            <w:r w:rsidRPr="004948D2">
              <w:rPr>
                <w:sz w:val="22"/>
                <w:szCs w:val="22"/>
              </w:rPr>
              <w:t>тип, карактеристики и миминум потребен број</w:t>
            </w:r>
            <w:r w:rsidRPr="004948D2">
              <w:rPr>
                <w:b/>
                <w:sz w:val="22"/>
                <w:szCs w:val="22"/>
              </w:rPr>
              <w:t xml:space="preserve">  за секој  Дел</w:t>
            </w:r>
            <w:r w:rsidRPr="00C17623">
              <w:rPr>
                <w:b/>
                <w:sz w:val="22"/>
                <w:szCs w:val="22"/>
              </w:rPr>
              <w:t>“</w:t>
            </w:r>
          </w:p>
          <w:p w:rsidR="000A22CF" w:rsidRPr="004948D2" w:rsidRDefault="000A22CF" w:rsidP="007A0131">
            <w:pPr>
              <w:jc w:val="both"/>
              <w:rPr>
                <w:sz w:val="22"/>
                <w:szCs w:val="22"/>
                <w:lang w:val="mk-MK"/>
              </w:rPr>
            </w:pPr>
            <w:r>
              <w:rPr>
                <w:sz w:val="22"/>
                <w:szCs w:val="22"/>
                <w:lang w:val="mk-MK"/>
              </w:rPr>
              <w:t xml:space="preserve">Во Табелата со опрема – поз. 1 е наведено дека минимум 1 </w:t>
            </w:r>
            <w:r w:rsidRPr="004948D2">
              <w:rPr>
                <w:sz w:val="22"/>
                <w:szCs w:val="22"/>
                <w:lang w:val="mk-MK"/>
              </w:rPr>
              <w:t>Асфалтна база со капацитет од мин 80 тони/час</w:t>
            </w:r>
            <w:r>
              <w:rPr>
                <w:sz w:val="22"/>
                <w:szCs w:val="22"/>
                <w:lang w:val="mk-MK"/>
              </w:rPr>
              <w:t xml:space="preserve"> е потребна </w:t>
            </w:r>
            <w:r w:rsidRPr="004948D2">
              <w:rPr>
                <w:b/>
                <w:sz w:val="22"/>
                <w:szCs w:val="22"/>
                <w:lang w:val="mk-MK"/>
              </w:rPr>
              <w:t>за секој Дел</w:t>
            </w:r>
            <w:r>
              <w:rPr>
                <w:sz w:val="22"/>
                <w:szCs w:val="22"/>
                <w:lang w:val="mk-MK"/>
              </w:rPr>
              <w:t>.</w:t>
            </w:r>
          </w:p>
          <w:p w:rsidR="000A22CF" w:rsidRDefault="00FF3F8F" w:rsidP="007A0131">
            <w:pPr>
              <w:jc w:val="both"/>
              <w:rPr>
                <w:sz w:val="22"/>
                <w:szCs w:val="22"/>
              </w:rPr>
            </w:pPr>
            <w:r w:rsidRPr="004948D2">
              <w:rPr>
                <w:sz w:val="22"/>
                <w:szCs w:val="22"/>
              </w:rPr>
              <w:t xml:space="preserve">Причината е </w:t>
            </w:r>
            <w:r w:rsidR="005F0E5A">
              <w:rPr>
                <w:sz w:val="22"/>
                <w:szCs w:val="22"/>
                <w:lang w:val="mk-MK"/>
              </w:rPr>
              <w:t xml:space="preserve">поради тоа </w:t>
            </w:r>
            <w:r w:rsidRPr="004948D2">
              <w:rPr>
                <w:sz w:val="22"/>
                <w:szCs w:val="22"/>
              </w:rPr>
              <w:t xml:space="preserve">што </w:t>
            </w:r>
            <w:r>
              <w:rPr>
                <w:sz w:val="22"/>
                <w:szCs w:val="22"/>
                <w:lang w:val="mk-MK"/>
              </w:rPr>
              <w:t>Деловите</w:t>
            </w:r>
            <w:r w:rsidRPr="004948D2">
              <w:rPr>
                <w:sz w:val="22"/>
                <w:szCs w:val="22"/>
              </w:rPr>
              <w:t xml:space="preserve"> се географски ра</w:t>
            </w:r>
            <w:r>
              <w:rPr>
                <w:sz w:val="22"/>
                <w:szCs w:val="22"/>
                <w:lang w:val="mk-MK"/>
              </w:rPr>
              <w:t>здалечени</w:t>
            </w:r>
            <w:r w:rsidRPr="004948D2">
              <w:rPr>
                <w:sz w:val="22"/>
                <w:szCs w:val="22"/>
              </w:rPr>
              <w:t xml:space="preserve"> и не</w:t>
            </w:r>
            <w:r>
              <w:rPr>
                <w:sz w:val="22"/>
                <w:szCs w:val="22"/>
                <w:lang w:val="mk-MK"/>
              </w:rPr>
              <w:t xml:space="preserve"> е</w:t>
            </w:r>
            <w:r w:rsidRPr="004948D2">
              <w:rPr>
                <w:sz w:val="22"/>
                <w:szCs w:val="22"/>
              </w:rPr>
              <w:t xml:space="preserve"> можно да се </w:t>
            </w:r>
            <w:r>
              <w:rPr>
                <w:sz w:val="22"/>
                <w:szCs w:val="22"/>
                <w:lang w:val="mk-MK"/>
              </w:rPr>
              <w:t>очекува</w:t>
            </w:r>
            <w:r w:rsidRPr="004948D2">
              <w:rPr>
                <w:sz w:val="22"/>
                <w:szCs w:val="22"/>
              </w:rPr>
              <w:t xml:space="preserve"> </w:t>
            </w:r>
            <w:r>
              <w:rPr>
                <w:sz w:val="22"/>
                <w:szCs w:val="22"/>
                <w:lang w:val="mk-MK"/>
              </w:rPr>
              <w:t xml:space="preserve">Изведувачот да има </w:t>
            </w:r>
            <w:r w:rsidRPr="004948D2">
              <w:rPr>
                <w:sz w:val="22"/>
                <w:szCs w:val="22"/>
              </w:rPr>
              <w:t>едн</w:t>
            </w:r>
            <w:r>
              <w:rPr>
                <w:sz w:val="22"/>
                <w:szCs w:val="22"/>
                <w:lang w:val="mk-MK"/>
              </w:rPr>
              <w:t xml:space="preserve">а асфалтна база </w:t>
            </w:r>
            <w:r w:rsidRPr="004948D2">
              <w:rPr>
                <w:sz w:val="22"/>
                <w:szCs w:val="22"/>
              </w:rPr>
              <w:t xml:space="preserve">за различни </w:t>
            </w:r>
            <w:r>
              <w:rPr>
                <w:sz w:val="22"/>
                <w:szCs w:val="22"/>
                <w:lang w:val="mk-MK"/>
              </w:rPr>
              <w:t>Делови</w:t>
            </w:r>
            <w:r w:rsidRPr="004948D2">
              <w:rPr>
                <w:sz w:val="22"/>
                <w:szCs w:val="22"/>
              </w:rPr>
              <w:t xml:space="preserve"> бидејќи ќе биде премногу </w:t>
            </w:r>
            <w:r>
              <w:rPr>
                <w:sz w:val="22"/>
                <w:szCs w:val="22"/>
                <w:lang w:val="mk-MK"/>
              </w:rPr>
              <w:t>оддалечена</w:t>
            </w:r>
            <w:r w:rsidRPr="004948D2">
              <w:rPr>
                <w:sz w:val="22"/>
                <w:szCs w:val="22"/>
              </w:rPr>
              <w:t xml:space="preserve"> од </w:t>
            </w:r>
            <w:r w:rsidR="005F0E5A">
              <w:rPr>
                <w:sz w:val="22"/>
                <w:szCs w:val="22"/>
                <w:lang w:val="mk-MK"/>
              </w:rPr>
              <w:t>најмалку</w:t>
            </w:r>
            <w:r w:rsidRPr="004948D2">
              <w:rPr>
                <w:sz w:val="22"/>
                <w:szCs w:val="22"/>
              </w:rPr>
              <w:t xml:space="preserve"> ед</w:t>
            </w:r>
            <w:r>
              <w:rPr>
                <w:sz w:val="22"/>
                <w:szCs w:val="22"/>
                <w:lang w:val="mk-MK"/>
              </w:rPr>
              <w:t>ен</w:t>
            </w:r>
            <w:r w:rsidRPr="004948D2">
              <w:rPr>
                <w:sz w:val="22"/>
                <w:szCs w:val="22"/>
              </w:rPr>
              <w:t xml:space="preserve"> од </w:t>
            </w:r>
            <w:r>
              <w:rPr>
                <w:sz w:val="22"/>
                <w:szCs w:val="22"/>
                <w:lang w:val="mk-MK"/>
              </w:rPr>
              <w:t>Деловите</w:t>
            </w:r>
            <w:r w:rsidR="000A22CF" w:rsidRPr="004948D2">
              <w:rPr>
                <w:sz w:val="22"/>
                <w:szCs w:val="22"/>
              </w:rPr>
              <w:t>.</w:t>
            </w:r>
          </w:p>
          <w:p w:rsidR="000A22CF" w:rsidRDefault="005F0E5A" w:rsidP="007A0131">
            <w:pPr>
              <w:jc w:val="both"/>
              <w:rPr>
                <w:sz w:val="22"/>
                <w:szCs w:val="22"/>
              </w:rPr>
            </w:pPr>
            <w:r>
              <w:rPr>
                <w:sz w:val="22"/>
                <w:szCs w:val="22"/>
                <w:lang w:val="mk-MK"/>
              </w:rPr>
              <w:t>П</w:t>
            </w:r>
            <w:r w:rsidRPr="00B63445">
              <w:rPr>
                <w:sz w:val="22"/>
                <w:szCs w:val="22"/>
              </w:rPr>
              <w:t>онуда</w:t>
            </w:r>
            <w:r>
              <w:rPr>
                <w:sz w:val="22"/>
                <w:szCs w:val="22"/>
                <w:lang w:val="mk-MK"/>
              </w:rPr>
              <w:t>та</w:t>
            </w:r>
            <w:r w:rsidRPr="00B63445">
              <w:rPr>
                <w:sz w:val="22"/>
                <w:szCs w:val="22"/>
              </w:rPr>
              <w:t xml:space="preserve"> </w:t>
            </w:r>
            <w:r>
              <w:rPr>
                <w:sz w:val="22"/>
                <w:szCs w:val="22"/>
                <w:lang w:val="mk-MK"/>
              </w:rPr>
              <w:t>за да се смета за прифатлива,</w:t>
            </w:r>
            <w:r w:rsidRPr="00B63445">
              <w:rPr>
                <w:sz w:val="22"/>
                <w:szCs w:val="22"/>
              </w:rPr>
              <w:t xml:space="preserve"> </w:t>
            </w:r>
            <w:r>
              <w:rPr>
                <w:sz w:val="22"/>
                <w:szCs w:val="22"/>
                <w:lang w:val="mk-MK"/>
              </w:rPr>
              <w:t xml:space="preserve">потребно е </w:t>
            </w:r>
            <w:r w:rsidRPr="00B63445">
              <w:rPr>
                <w:sz w:val="22"/>
                <w:szCs w:val="22"/>
              </w:rPr>
              <w:t>да ги задоволи барани</w:t>
            </w:r>
            <w:r>
              <w:rPr>
                <w:sz w:val="22"/>
                <w:szCs w:val="22"/>
                <w:lang w:val="mk-MK"/>
              </w:rPr>
              <w:t>те</w:t>
            </w:r>
            <w:r w:rsidRPr="00B63445">
              <w:rPr>
                <w:sz w:val="22"/>
                <w:szCs w:val="22"/>
              </w:rPr>
              <w:t xml:space="preserve"> функционалности и количини</w:t>
            </w:r>
            <w:r w:rsidR="000A22CF" w:rsidRPr="00B63445">
              <w:rPr>
                <w:sz w:val="22"/>
                <w:szCs w:val="22"/>
              </w:rPr>
              <w:t>.</w:t>
            </w:r>
          </w:p>
          <w:p w:rsidR="00FB1477" w:rsidRPr="000A22CF" w:rsidRDefault="000A22CF" w:rsidP="007A0131">
            <w:pPr>
              <w:jc w:val="both"/>
              <w:rPr>
                <w:sz w:val="22"/>
                <w:szCs w:val="22"/>
              </w:rPr>
            </w:pPr>
            <w:r w:rsidRPr="00B63445">
              <w:rPr>
                <w:b/>
                <w:sz w:val="22"/>
                <w:szCs w:val="22"/>
                <w:lang w:val="mk-MK"/>
              </w:rPr>
              <w:t>Согласно</w:t>
            </w:r>
            <w:r w:rsidRPr="00B63445">
              <w:rPr>
                <w:b/>
                <w:sz w:val="22"/>
                <w:szCs w:val="22"/>
              </w:rPr>
              <w:t xml:space="preserve"> горенаведеното, една асфалт</w:t>
            </w:r>
            <w:r w:rsidRPr="00B63445">
              <w:rPr>
                <w:b/>
                <w:sz w:val="22"/>
                <w:szCs w:val="22"/>
                <w:lang w:val="mk-MK"/>
              </w:rPr>
              <w:t>на база</w:t>
            </w:r>
            <w:r w:rsidRPr="00B63445">
              <w:rPr>
                <w:b/>
                <w:sz w:val="22"/>
                <w:szCs w:val="22"/>
              </w:rPr>
              <w:t xml:space="preserve"> за </w:t>
            </w:r>
            <w:r w:rsidRPr="00B63445">
              <w:rPr>
                <w:b/>
                <w:sz w:val="22"/>
                <w:szCs w:val="22"/>
                <w:lang w:val="mk-MK"/>
              </w:rPr>
              <w:t>два Дела</w:t>
            </w:r>
            <w:r w:rsidRPr="00B63445">
              <w:rPr>
                <w:b/>
                <w:sz w:val="22"/>
                <w:szCs w:val="22"/>
              </w:rPr>
              <w:t xml:space="preserve"> </w:t>
            </w:r>
            <w:r w:rsidRPr="00B63445">
              <w:rPr>
                <w:b/>
                <w:sz w:val="22"/>
                <w:szCs w:val="22"/>
                <w:lang w:val="mk-MK"/>
              </w:rPr>
              <w:t>не ги задоволува</w:t>
            </w:r>
            <w:r w:rsidRPr="00B63445">
              <w:rPr>
                <w:b/>
                <w:sz w:val="22"/>
                <w:szCs w:val="22"/>
              </w:rPr>
              <w:t xml:space="preserve"> барањата.</w:t>
            </w:r>
          </w:p>
        </w:tc>
        <w:tc>
          <w:tcPr>
            <w:tcW w:w="1585" w:type="dxa"/>
            <w:tcBorders>
              <w:top w:val="single" w:sz="4" w:space="0" w:color="auto"/>
              <w:bottom w:val="single" w:sz="4" w:space="0" w:color="auto"/>
            </w:tcBorders>
          </w:tcPr>
          <w:p w:rsidR="00FB1477" w:rsidRPr="00C17623" w:rsidRDefault="000A22CF" w:rsidP="00FB1477">
            <w:pPr>
              <w:rPr>
                <w:b/>
                <w:sz w:val="22"/>
                <w:szCs w:val="22"/>
              </w:rPr>
            </w:pPr>
            <w:r>
              <w:rPr>
                <w:b/>
                <w:sz w:val="22"/>
                <w:szCs w:val="22"/>
                <w:lang w:val="mk-MK"/>
              </w:rPr>
              <w:t>Појаснување</w:t>
            </w:r>
          </w:p>
        </w:tc>
      </w:tr>
      <w:tr w:rsidR="00FB1477" w:rsidRPr="00703D64" w:rsidTr="007A0131">
        <w:tc>
          <w:tcPr>
            <w:tcW w:w="709" w:type="dxa"/>
            <w:tcBorders>
              <w:top w:val="single" w:sz="4" w:space="0" w:color="auto"/>
              <w:bottom w:val="single" w:sz="4" w:space="0" w:color="auto"/>
            </w:tcBorders>
          </w:tcPr>
          <w:p w:rsidR="00FB1477" w:rsidRPr="008B5711" w:rsidRDefault="00FB1477" w:rsidP="00FB1477">
            <w:pPr>
              <w:rPr>
                <w:sz w:val="22"/>
                <w:szCs w:val="22"/>
              </w:rPr>
            </w:pPr>
            <w:r w:rsidRPr="008B5711">
              <w:rPr>
                <w:sz w:val="22"/>
                <w:szCs w:val="22"/>
              </w:rPr>
              <w:t>15</w:t>
            </w:r>
          </w:p>
        </w:tc>
        <w:tc>
          <w:tcPr>
            <w:tcW w:w="4363" w:type="dxa"/>
            <w:tcBorders>
              <w:top w:val="single" w:sz="4" w:space="0" w:color="auto"/>
              <w:bottom w:val="single" w:sz="4" w:space="0" w:color="auto"/>
            </w:tcBorders>
          </w:tcPr>
          <w:p w:rsidR="00FB1477" w:rsidRPr="00C17623" w:rsidRDefault="00FB1477" w:rsidP="00FB1477">
            <w:pPr>
              <w:jc w:val="both"/>
              <w:rPr>
                <w:sz w:val="22"/>
                <w:szCs w:val="22"/>
                <w:lang w:val="mk-MK"/>
              </w:rPr>
            </w:pPr>
            <w:r w:rsidRPr="00077C5A">
              <w:rPr>
                <w:sz w:val="22"/>
                <w:szCs w:val="22"/>
                <w:lang w:val="mk-MK"/>
              </w:rPr>
              <w:t>Дали асфалтната база може да биде постара од 40 години?</w:t>
            </w:r>
          </w:p>
        </w:tc>
        <w:tc>
          <w:tcPr>
            <w:tcW w:w="2848" w:type="dxa"/>
            <w:tcBorders>
              <w:top w:val="single" w:sz="4" w:space="0" w:color="auto"/>
              <w:bottom w:val="single" w:sz="4" w:space="0" w:color="auto"/>
            </w:tcBorders>
          </w:tcPr>
          <w:p w:rsidR="002628A2" w:rsidRPr="00C17623" w:rsidRDefault="002628A2" w:rsidP="002628A2">
            <w:pPr>
              <w:rPr>
                <w:sz w:val="22"/>
                <w:szCs w:val="22"/>
              </w:rPr>
            </w:pPr>
            <w:r w:rsidRPr="00714D1D">
              <w:rPr>
                <w:sz w:val="22"/>
                <w:szCs w:val="22"/>
              </w:rPr>
              <w:t>Поглавје III – Критериуми за евалуација и квалификација</w:t>
            </w:r>
          </w:p>
          <w:p w:rsidR="00FB1477" w:rsidRPr="002628A2" w:rsidRDefault="002628A2" w:rsidP="002628A2">
            <w:pPr>
              <w:rPr>
                <w:sz w:val="22"/>
                <w:szCs w:val="22"/>
                <w:lang w:val="mk-MK"/>
              </w:rPr>
            </w:pPr>
            <w:r>
              <w:rPr>
                <w:sz w:val="22"/>
                <w:szCs w:val="22"/>
                <w:lang w:val="mk-MK"/>
              </w:rPr>
              <w:t>5. Опрема</w:t>
            </w:r>
          </w:p>
        </w:tc>
        <w:tc>
          <w:tcPr>
            <w:tcW w:w="727" w:type="dxa"/>
            <w:tcBorders>
              <w:top w:val="single" w:sz="4" w:space="0" w:color="auto"/>
              <w:bottom w:val="single" w:sz="4" w:space="0" w:color="auto"/>
            </w:tcBorders>
          </w:tcPr>
          <w:p w:rsidR="00FB1477" w:rsidRPr="00C17623" w:rsidRDefault="00FB1477" w:rsidP="00FB1477">
            <w:pPr>
              <w:rPr>
                <w:sz w:val="22"/>
                <w:szCs w:val="22"/>
              </w:rPr>
            </w:pPr>
            <w:r w:rsidRPr="00C17623">
              <w:rPr>
                <w:sz w:val="22"/>
                <w:szCs w:val="22"/>
              </w:rPr>
              <w:t>15</w:t>
            </w:r>
          </w:p>
        </w:tc>
        <w:tc>
          <w:tcPr>
            <w:tcW w:w="4510" w:type="dxa"/>
            <w:tcBorders>
              <w:top w:val="single" w:sz="4" w:space="0" w:color="auto"/>
              <w:bottom w:val="single" w:sz="4" w:space="0" w:color="auto"/>
            </w:tcBorders>
          </w:tcPr>
          <w:p w:rsidR="002628A2" w:rsidRDefault="002628A2" w:rsidP="00FB1477">
            <w:pPr>
              <w:jc w:val="both"/>
              <w:rPr>
                <w:sz w:val="22"/>
                <w:szCs w:val="22"/>
                <w:lang w:val="mk-MK"/>
              </w:rPr>
            </w:pPr>
            <w:r>
              <w:rPr>
                <w:sz w:val="22"/>
                <w:szCs w:val="22"/>
                <w:lang w:val="mk-MK"/>
              </w:rPr>
              <w:t>Во ставката 5. Опрема е наведено:</w:t>
            </w:r>
          </w:p>
          <w:p w:rsidR="00FB1477" w:rsidRDefault="00FB1477" w:rsidP="00FB1477">
            <w:pPr>
              <w:jc w:val="both"/>
              <w:rPr>
                <w:sz w:val="22"/>
                <w:szCs w:val="22"/>
              </w:rPr>
            </w:pPr>
            <w:r w:rsidRPr="00C17623">
              <w:rPr>
                <w:sz w:val="22"/>
                <w:szCs w:val="22"/>
              </w:rPr>
              <w:t>„</w:t>
            </w:r>
            <w:r w:rsidR="002628A2" w:rsidRPr="002628A2">
              <w:rPr>
                <w:sz w:val="22"/>
                <w:szCs w:val="22"/>
              </w:rPr>
              <w:t>Асфалтната база не смее да биде постара од 30 години.</w:t>
            </w:r>
            <w:r w:rsidRPr="00C17623">
              <w:rPr>
                <w:sz w:val="22"/>
                <w:szCs w:val="22"/>
              </w:rPr>
              <w:t>“</w:t>
            </w:r>
          </w:p>
          <w:p w:rsidR="00FB1477" w:rsidRPr="002628A2" w:rsidRDefault="002628A2" w:rsidP="00FF3F8F">
            <w:pPr>
              <w:jc w:val="both"/>
              <w:rPr>
                <w:b/>
                <w:sz w:val="22"/>
                <w:szCs w:val="22"/>
                <w:lang w:val="mk-MK"/>
              </w:rPr>
            </w:pPr>
            <w:r w:rsidRPr="002628A2">
              <w:rPr>
                <w:b/>
                <w:sz w:val="22"/>
                <w:szCs w:val="22"/>
                <w:lang w:val="mk-MK"/>
              </w:rPr>
              <w:lastRenderedPageBreak/>
              <w:t>Согласно наведеното, а</w:t>
            </w:r>
            <w:r w:rsidRPr="002628A2">
              <w:rPr>
                <w:b/>
                <w:sz w:val="22"/>
                <w:szCs w:val="22"/>
              </w:rPr>
              <w:t xml:space="preserve">сфалтната база постара од </w:t>
            </w:r>
            <w:r w:rsidRPr="002628A2">
              <w:rPr>
                <w:b/>
                <w:sz w:val="22"/>
                <w:szCs w:val="22"/>
                <w:lang w:val="mk-MK"/>
              </w:rPr>
              <w:t>40</w:t>
            </w:r>
            <w:r w:rsidRPr="002628A2">
              <w:rPr>
                <w:b/>
                <w:sz w:val="22"/>
                <w:szCs w:val="22"/>
              </w:rPr>
              <w:t xml:space="preserve"> години</w:t>
            </w:r>
            <w:r w:rsidRPr="002628A2">
              <w:rPr>
                <w:b/>
                <w:sz w:val="22"/>
                <w:szCs w:val="22"/>
                <w:lang w:val="mk-MK"/>
              </w:rPr>
              <w:t xml:space="preserve"> не е прифатлива и не го </w:t>
            </w:r>
            <w:r w:rsidR="00FF3F8F" w:rsidRPr="00B63445">
              <w:rPr>
                <w:b/>
                <w:sz w:val="22"/>
                <w:szCs w:val="22"/>
                <w:lang w:val="mk-MK"/>
              </w:rPr>
              <w:t>задоволува</w:t>
            </w:r>
            <w:r w:rsidRPr="002628A2">
              <w:rPr>
                <w:b/>
                <w:sz w:val="22"/>
                <w:szCs w:val="22"/>
                <w:lang w:val="mk-MK"/>
              </w:rPr>
              <w:t xml:space="preserve"> </w:t>
            </w:r>
            <w:r w:rsidR="00FF3F8F">
              <w:rPr>
                <w:b/>
                <w:sz w:val="22"/>
                <w:szCs w:val="22"/>
                <w:lang w:val="mk-MK"/>
              </w:rPr>
              <w:t>барањето</w:t>
            </w:r>
            <w:r w:rsidRPr="002628A2">
              <w:rPr>
                <w:b/>
                <w:sz w:val="22"/>
                <w:szCs w:val="22"/>
              </w:rPr>
              <w:t>.</w:t>
            </w:r>
          </w:p>
        </w:tc>
        <w:tc>
          <w:tcPr>
            <w:tcW w:w="1585" w:type="dxa"/>
            <w:tcBorders>
              <w:top w:val="single" w:sz="4" w:space="0" w:color="auto"/>
              <w:bottom w:val="single" w:sz="4" w:space="0" w:color="auto"/>
            </w:tcBorders>
          </w:tcPr>
          <w:p w:rsidR="00FB1477" w:rsidRPr="00C17623" w:rsidRDefault="002628A2" w:rsidP="00FB1477">
            <w:pPr>
              <w:rPr>
                <w:b/>
                <w:sz w:val="22"/>
                <w:szCs w:val="22"/>
              </w:rPr>
            </w:pPr>
            <w:r>
              <w:rPr>
                <w:b/>
                <w:sz w:val="22"/>
                <w:szCs w:val="22"/>
                <w:lang w:val="mk-MK"/>
              </w:rPr>
              <w:lastRenderedPageBreak/>
              <w:t>Појаснување</w:t>
            </w:r>
          </w:p>
        </w:tc>
      </w:tr>
      <w:tr w:rsidR="00FB1477" w:rsidRPr="00703D64" w:rsidTr="007A0131">
        <w:tc>
          <w:tcPr>
            <w:tcW w:w="709" w:type="dxa"/>
            <w:tcBorders>
              <w:top w:val="single" w:sz="4" w:space="0" w:color="auto"/>
              <w:bottom w:val="single" w:sz="4" w:space="0" w:color="auto"/>
            </w:tcBorders>
          </w:tcPr>
          <w:p w:rsidR="00FB1477" w:rsidRPr="008B5711" w:rsidRDefault="00FB1477" w:rsidP="00FB1477">
            <w:pPr>
              <w:rPr>
                <w:sz w:val="22"/>
                <w:szCs w:val="22"/>
              </w:rPr>
            </w:pPr>
            <w:r w:rsidRPr="008B5711">
              <w:rPr>
                <w:sz w:val="22"/>
                <w:szCs w:val="22"/>
              </w:rPr>
              <w:lastRenderedPageBreak/>
              <w:t>16</w:t>
            </w:r>
          </w:p>
        </w:tc>
        <w:tc>
          <w:tcPr>
            <w:tcW w:w="4363" w:type="dxa"/>
            <w:tcBorders>
              <w:top w:val="single" w:sz="4" w:space="0" w:color="auto"/>
              <w:bottom w:val="single" w:sz="4" w:space="0" w:color="auto"/>
            </w:tcBorders>
          </w:tcPr>
          <w:p w:rsidR="00FB1477" w:rsidRPr="00C17623" w:rsidRDefault="00FB1477" w:rsidP="00FB1477">
            <w:pPr>
              <w:jc w:val="both"/>
              <w:rPr>
                <w:sz w:val="22"/>
                <w:szCs w:val="22"/>
                <w:lang w:val="mk-MK"/>
              </w:rPr>
            </w:pPr>
            <w:r w:rsidRPr="00BF1C2C">
              <w:rPr>
                <w:sz w:val="22"/>
                <w:szCs w:val="22"/>
                <w:lang w:val="mk-MK"/>
              </w:rPr>
              <w:t>Дали се признава референтен договор кој е склучен пред 1 јануари 2015 година, ако работата се изведувала и по 1 јануари 2015 година (т.е. Договорот да е склучен во 2013 година, а работата да се изведувала заклучно со декември 2015 година)?</w:t>
            </w:r>
          </w:p>
        </w:tc>
        <w:tc>
          <w:tcPr>
            <w:tcW w:w="2848" w:type="dxa"/>
            <w:tcBorders>
              <w:top w:val="single" w:sz="4" w:space="0" w:color="auto"/>
              <w:bottom w:val="single" w:sz="4" w:space="0" w:color="auto"/>
            </w:tcBorders>
          </w:tcPr>
          <w:p w:rsidR="00753EF3" w:rsidRDefault="00753EF3" w:rsidP="00753EF3">
            <w:pPr>
              <w:rPr>
                <w:sz w:val="22"/>
                <w:szCs w:val="22"/>
                <w:lang w:val="mk-MK"/>
              </w:rPr>
            </w:pPr>
            <w:r w:rsidRPr="00714D1D">
              <w:rPr>
                <w:sz w:val="22"/>
                <w:szCs w:val="22"/>
              </w:rPr>
              <w:t>Поглавје III – Критериуми за евалуација и квалификација</w:t>
            </w:r>
            <w:r>
              <w:rPr>
                <w:sz w:val="22"/>
                <w:szCs w:val="22"/>
                <w:lang w:val="mk-MK"/>
              </w:rPr>
              <w:t xml:space="preserve"> –</w:t>
            </w:r>
          </w:p>
          <w:p w:rsidR="00753EF3" w:rsidRPr="006809B2" w:rsidRDefault="00753EF3" w:rsidP="00753EF3">
            <w:pPr>
              <w:rPr>
                <w:sz w:val="22"/>
                <w:szCs w:val="22"/>
                <w:lang w:val="mk-MK"/>
              </w:rPr>
            </w:pPr>
            <w:r>
              <w:rPr>
                <w:sz w:val="22"/>
                <w:szCs w:val="22"/>
                <w:lang w:val="mk-MK"/>
              </w:rPr>
              <w:t>3. Квалификации</w:t>
            </w:r>
          </w:p>
          <w:p w:rsidR="00753EF3" w:rsidRPr="00C17623" w:rsidRDefault="00753EF3" w:rsidP="00753EF3">
            <w:pPr>
              <w:rPr>
                <w:sz w:val="22"/>
                <w:szCs w:val="22"/>
              </w:rPr>
            </w:pPr>
            <w:r>
              <w:rPr>
                <w:sz w:val="22"/>
                <w:szCs w:val="22"/>
                <w:lang w:val="mk-MK"/>
              </w:rPr>
              <w:t>Поз. 4. Искуство</w:t>
            </w:r>
            <w:r w:rsidRPr="00C17623">
              <w:rPr>
                <w:sz w:val="22"/>
                <w:szCs w:val="22"/>
              </w:rPr>
              <w:t xml:space="preserve"> -</w:t>
            </w:r>
          </w:p>
          <w:p w:rsidR="00FB1477" w:rsidRPr="00C17623" w:rsidRDefault="00753EF3" w:rsidP="00FB1477">
            <w:pPr>
              <w:rPr>
                <w:sz w:val="22"/>
                <w:szCs w:val="22"/>
              </w:rPr>
            </w:pPr>
            <w:r w:rsidRPr="006809B2">
              <w:rPr>
                <w:sz w:val="22"/>
                <w:szCs w:val="22"/>
              </w:rPr>
              <w:t xml:space="preserve">Специфично градежно искуство и искуство во менаџирање на договори </w:t>
            </w:r>
            <w:r>
              <w:rPr>
                <w:sz w:val="22"/>
                <w:szCs w:val="22"/>
                <w:lang w:val="mk-MK"/>
              </w:rPr>
              <w:t>- ставка</w:t>
            </w:r>
            <w:r w:rsidRPr="00C17623">
              <w:rPr>
                <w:sz w:val="22"/>
                <w:szCs w:val="22"/>
              </w:rPr>
              <w:t xml:space="preserve"> 4.2 (b)</w:t>
            </w:r>
          </w:p>
        </w:tc>
        <w:tc>
          <w:tcPr>
            <w:tcW w:w="727" w:type="dxa"/>
            <w:tcBorders>
              <w:top w:val="single" w:sz="4" w:space="0" w:color="auto"/>
              <w:bottom w:val="single" w:sz="4" w:space="0" w:color="auto"/>
            </w:tcBorders>
          </w:tcPr>
          <w:p w:rsidR="00FB1477" w:rsidRPr="00C17623" w:rsidRDefault="00FB1477" w:rsidP="00FB1477">
            <w:pPr>
              <w:rPr>
                <w:sz w:val="22"/>
                <w:szCs w:val="22"/>
              </w:rPr>
            </w:pPr>
            <w:r w:rsidRPr="00C17623">
              <w:rPr>
                <w:sz w:val="22"/>
                <w:szCs w:val="22"/>
              </w:rPr>
              <w:t>16</w:t>
            </w:r>
          </w:p>
        </w:tc>
        <w:tc>
          <w:tcPr>
            <w:tcW w:w="4510" w:type="dxa"/>
            <w:tcBorders>
              <w:top w:val="single" w:sz="4" w:space="0" w:color="auto"/>
              <w:bottom w:val="single" w:sz="4" w:space="0" w:color="auto"/>
            </w:tcBorders>
          </w:tcPr>
          <w:p w:rsidR="00753EF3" w:rsidRDefault="00206A3B" w:rsidP="007A0131">
            <w:pPr>
              <w:jc w:val="both"/>
              <w:rPr>
                <w:sz w:val="22"/>
                <w:szCs w:val="22"/>
                <w:lang w:val="mk-MK"/>
              </w:rPr>
            </w:pPr>
            <w:r w:rsidRPr="00206A3B">
              <w:rPr>
                <w:sz w:val="22"/>
                <w:szCs w:val="22"/>
                <w:lang w:val="mk-MK"/>
              </w:rPr>
              <w:t>Обрнете внимание</w:t>
            </w:r>
            <w:r w:rsidR="00753EF3" w:rsidRPr="004948D2">
              <w:rPr>
                <w:sz w:val="22"/>
                <w:szCs w:val="22"/>
              </w:rPr>
              <w:t xml:space="preserve"> дека </w:t>
            </w:r>
            <w:r w:rsidR="00753EF3">
              <w:rPr>
                <w:sz w:val="22"/>
                <w:szCs w:val="22"/>
                <w:lang w:val="mk-MK"/>
              </w:rPr>
              <w:t xml:space="preserve">во ставката </w:t>
            </w:r>
            <w:r w:rsidR="00FB1477" w:rsidRPr="00C17623">
              <w:rPr>
                <w:sz w:val="22"/>
                <w:szCs w:val="22"/>
              </w:rPr>
              <w:t xml:space="preserve">4.2 (b) </w:t>
            </w:r>
            <w:r w:rsidR="00753EF3">
              <w:rPr>
                <w:sz w:val="22"/>
                <w:szCs w:val="22"/>
                <w:lang w:val="mk-MK"/>
              </w:rPr>
              <w:t>е наведено:</w:t>
            </w:r>
          </w:p>
          <w:p w:rsidR="00FB1477" w:rsidRDefault="00753EF3" w:rsidP="007A0131">
            <w:pPr>
              <w:jc w:val="both"/>
              <w:rPr>
                <w:sz w:val="22"/>
                <w:szCs w:val="22"/>
              </w:rPr>
            </w:pPr>
            <w:r w:rsidRPr="00C17623">
              <w:rPr>
                <w:sz w:val="22"/>
                <w:szCs w:val="22"/>
              </w:rPr>
              <w:t>„</w:t>
            </w:r>
            <w:r w:rsidRPr="00753EF3">
              <w:rPr>
                <w:sz w:val="22"/>
                <w:szCs w:val="22"/>
              </w:rPr>
              <w:t>За наведените погоре како и за било кој друг договор (</w:t>
            </w:r>
            <w:r w:rsidRPr="00753EF3">
              <w:rPr>
                <w:b/>
                <w:sz w:val="22"/>
                <w:szCs w:val="22"/>
              </w:rPr>
              <w:t>значително завршени или во тек на имплементација</w:t>
            </w:r>
            <w:r w:rsidRPr="00753EF3">
              <w:rPr>
                <w:sz w:val="22"/>
                <w:szCs w:val="22"/>
              </w:rPr>
              <w:t>), во улога на главен изведувач, член во група на понудувачи, или подизведувач помеѓу 1 Jануари, 2015 година и финалниот рок за поднесување понудата,</w:t>
            </w:r>
            <w:r w:rsidRPr="00C17623">
              <w:rPr>
                <w:sz w:val="22"/>
                <w:szCs w:val="22"/>
              </w:rPr>
              <w:t xml:space="preserve"> “</w:t>
            </w:r>
          </w:p>
          <w:p w:rsidR="005F0E5A" w:rsidRDefault="00753EF3" w:rsidP="005F0E5A">
            <w:pPr>
              <w:jc w:val="both"/>
              <w:rPr>
                <w:sz w:val="22"/>
                <w:szCs w:val="22"/>
                <w:lang w:val="mk-MK"/>
              </w:rPr>
            </w:pPr>
            <w:r w:rsidRPr="005F0E5A">
              <w:rPr>
                <w:b/>
                <w:sz w:val="22"/>
                <w:szCs w:val="22"/>
                <w:lang w:val="mk-MK"/>
              </w:rPr>
              <w:t>Согласно наведеното одговорот е:</w:t>
            </w:r>
            <w:r w:rsidR="005F0E5A" w:rsidRPr="005F0E5A">
              <w:rPr>
                <w:b/>
                <w:sz w:val="22"/>
                <w:szCs w:val="22"/>
                <w:lang w:val="mk-MK"/>
              </w:rPr>
              <w:t xml:space="preserve"> </w:t>
            </w:r>
            <w:r w:rsidRPr="005F0E5A">
              <w:rPr>
                <w:b/>
                <w:sz w:val="22"/>
                <w:szCs w:val="22"/>
                <w:lang w:val="mk-MK"/>
              </w:rPr>
              <w:t>ДА</w:t>
            </w:r>
            <w:r w:rsidR="005F0E5A">
              <w:rPr>
                <w:sz w:val="22"/>
                <w:szCs w:val="22"/>
                <w:lang w:val="mk-MK"/>
              </w:rPr>
              <w:t>.</w:t>
            </w:r>
          </w:p>
          <w:p w:rsidR="00FB1477" w:rsidRPr="00753EF3" w:rsidRDefault="005F0E5A" w:rsidP="005F0E5A">
            <w:pPr>
              <w:jc w:val="both"/>
              <w:rPr>
                <w:sz w:val="22"/>
                <w:szCs w:val="22"/>
                <w:lang w:val="mk-MK"/>
              </w:rPr>
            </w:pPr>
            <w:r>
              <w:rPr>
                <w:sz w:val="22"/>
                <w:szCs w:val="22"/>
                <w:lang w:val="mk-MK"/>
              </w:rPr>
              <w:t>Т</w:t>
            </w:r>
            <w:r w:rsidR="00753EF3" w:rsidRPr="00753EF3">
              <w:rPr>
                <w:sz w:val="22"/>
                <w:szCs w:val="22"/>
                <w:lang w:val="mk-MK"/>
              </w:rPr>
              <w:t xml:space="preserve">аквиот договор е прифатлив ако е задоволително и </w:t>
            </w:r>
            <w:r w:rsidR="00FF3F8F">
              <w:rPr>
                <w:sz w:val="22"/>
                <w:szCs w:val="22"/>
                <w:lang w:val="mk-MK"/>
              </w:rPr>
              <w:t>значително</w:t>
            </w:r>
            <w:r w:rsidR="00FF3F8F" w:rsidRPr="00753EF3">
              <w:rPr>
                <w:sz w:val="22"/>
                <w:szCs w:val="22"/>
                <w:lang w:val="mk-MK"/>
              </w:rPr>
              <w:t xml:space="preserve"> </w:t>
            </w:r>
            <w:r w:rsidR="00753EF3" w:rsidRPr="00753EF3">
              <w:rPr>
                <w:sz w:val="22"/>
                <w:szCs w:val="22"/>
                <w:lang w:val="mk-MK"/>
              </w:rPr>
              <w:t xml:space="preserve">завршен, што треба да го потврди </w:t>
            </w:r>
            <w:r w:rsidR="00753EF3">
              <w:rPr>
                <w:sz w:val="22"/>
                <w:szCs w:val="22"/>
                <w:lang w:val="mk-MK"/>
              </w:rPr>
              <w:t>Работодавачот во дадената референца</w:t>
            </w:r>
            <w:r w:rsidR="00753EF3" w:rsidRPr="00753EF3">
              <w:rPr>
                <w:sz w:val="22"/>
                <w:szCs w:val="22"/>
                <w:lang w:val="mk-MK"/>
              </w:rPr>
              <w:t>.</w:t>
            </w:r>
          </w:p>
        </w:tc>
        <w:tc>
          <w:tcPr>
            <w:tcW w:w="1585" w:type="dxa"/>
            <w:tcBorders>
              <w:top w:val="single" w:sz="4" w:space="0" w:color="auto"/>
              <w:bottom w:val="single" w:sz="4" w:space="0" w:color="auto"/>
            </w:tcBorders>
          </w:tcPr>
          <w:p w:rsidR="00FB1477" w:rsidRPr="00C17623" w:rsidRDefault="00CB1E76" w:rsidP="00FB1477">
            <w:pPr>
              <w:rPr>
                <w:b/>
                <w:sz w:val="22"/>
                <w:szCs w:val="22"/>
              </w:rPr>
            </w:pPr>
            <w:r>
              <w:rPr>
                <w:b/>
                <w:sz w:val="22"/>
                <w:szCs w:val="22"/>
                <w:lang w:val="mk-MK"/>
              </w:rPr>
              <w:t>Појаснување</w:t>
            </w:r>
          </w:p>
        </w:tc>
      </w:tr>
      <w:tr w:rsidR="00FB1477" w:rsidRPr="00703D64" w:rsidTr="007A0131">
        <w:trPr>
          <w:trHeight w:val="557"/>
        </w:trPr>
        <w:tc>
          <w:tcPr>
            <w:tcW w:w="709" w:type="dxa"/>
            <w:tcBorders>
              <w:top w:val="single" w:sz="4" w:space="0" w:color="auto"/>
              <w:bottom w:val="single" w:sz="4" w:space="0" w:color="auto"/>
            </w:tcBorders>
          </w:tcPr>
          <w:p w:rsidR="00FB1477" w:rsidRPr="00C17623" w:rsidRDefault="00FB1477" w:rsidP="00FB1477">
            <w:pPr>
              <w:rPr>
                <w:sz w:val="22"/>
                <w:szCs w:val="22"/>
              </w:rPr>
            </w:pPr>
            <w:r w:rsidRPr="00C17623">
              <w:rPr>
                <w:sz w:val="22"/>
                <w:szCs w:val="22"/>
              </w:rPr>
              <w:t>17</w:t>
            </w:r>
          </w:p>
        </w:tc>
        <w:tc>
          <w:tcPr>
            <w:tcW w:w="4363" w:type="dxa"/>
            <w:tcBorders>
              <w:top w:val="single" w:sz="4" w:space="0" w:color="auto"/>
              <w:bottom w:val="single" w:sz="4" w:space="0" w:color="auto"/>
            </w:tcBorders>
          </w:tcPr>
          <w:p w:rsidR="00FB1477" w:rsidRPr="00C17623" w:rsidRDefault="00FB1477" w:rsidP="00FB1477">
            <w:pPr>
              <w:jc w:val="both"/>
              <w:rPr>
                <w:sz w:val="22"/>
                <w:szCs w:val="22"/>
                <w:lang w:val="mk-MK"/>
              </w:rPr>
            </w:pPr>
            <w:r w:rsidRPr="00071D8D">
              <w:rPr>
                <w:sz w:val="22"/>
                <w:szCs w:val="22"/>
                <w:lang w:val="mk-MK"/>
              </w:rPr>
              <w:t>Доколку една фирма учествува самостојно на еден лот, дали истата може да учествува и за друг лот во група на понудувачи, а да не е носител на групата на понудувачи ?</w:t>
            </w:r>
          </w:p>
        </w:tc>
        <w:tc>
          <w:tcPr>
            <w:tcW w:w="2848" w:type="dxa"/>
            <w:tcBorders>
              <w:top w:val="single" w:sz="4" w:space="0" w:color="auto"/>
              <w:bottom w:val="single" w:sz="4" w:space="0" w:color="auto"/>
            </w:tcBorders>
          </w:tcPr>
          <w:p w:rsidR="0025308F" w:rsidRDefault="0025308F" w:rsidP="0025308F">
            <w:pPr>
              <w:rPr>
                <w:sz w:val="22"/>
                <w:szCs w:val="22"/>
                <w:lang w:val="mk-MK"/>
              </w:rPr>
            </w:pPr>
            <w:r>
              <w:rPr>
                <w:sz w:val="22"/>
                <w:szCs w:val="22"/>
                <w:lang w:val="mk-MK"/>
              </w:rPr>
              <w:t>Поглавје</w:t>
            </w:r>
            <w:r w:rsidRPr="00C17623">
              <w:rPr>
                <w:sz w:val="22"/>
                <w:szCs w:val="22"/>
              </w:rPr>
              <w:t xml:space="preserve"> I </w:t>
            </w:r>
            <w:r>
              <w:rPr>
                <w:sz w:val="22"/>
                <w:szCs w:val="22"/>
              </w:rPr>
              <w:t>–</w:t>
            </w:r>
            <w:r w:rsidRPr="00C17623">
              <w:rPr>
                <w:sz w:val="22"/>
                <w:szCs w:val="22"/>
              </w:rPr>
              <w:t xml:space="preserve"> </w:t>
            </w:r>
            <w:r>
              <w:rPr>
                <w:sz w:val="22"/>
                <w:szCs w:val="22"/>
                <w:lang w:val="mk-MK"/>
              </w:rPr>
              <w:t>Инструкции за понудувачите</w:t>
            </w:r>
            <w:r w:rsidRPr="00C17623">
              <w:rPr>
                <w:sz w:val="22"/>
                <w:szCs w:val="22"/>
              </w:rPr>
              <w:t xml:space="preserve"> (</w:t>
            </w:r>
            <w:r>
              <w:rPr>
                <w:sz w:val="22"/>
                <w:szCs w:val="22"/>
                <w:lang w:val="mk-MK"/>
              </w:rPr>
              <w:t>ИП</w:t>
            </w:r>
            <w:r w:rsidRPr="00C17623">
              <w:rPr>
                <w:sz w:val="22"/>
                <w:szCs w:val="22"/>
              </w:rPr>
              <w:t xml:space="preserve">) – </w:t>
            </w:r>
            <w:r>
              <w:rPr>
                <w:sz w:val="22"/>
                <w:szCs w:val="22"/>
              </w:rPr>
              <w:t>клаузул</w:t>
            </w:r>
            <w:r>
              <w:rPr>
                <w:sz w:val="22"/>
                <w:szCs w:val="22"/>
                <w:lang w:val="mk-MK"/>
              </w:rPr>
              <w:t>а</w:t>
            </w:r>
            <w:r>
              <w:rPr>
                <w:sz w:val="22"/>
                <w:szCs w:val="22"/>
              </w:rPr>
              <w:t xml:space="preserve"> ИП </w:t>
            </w:r>
            <w:r>
              <w:rPr>
                <w:sz w:val="22"/>
                <w:szCs w:val="22"/>
                <w:lang w:val="mk-MK"/>
              </w:rPr>
              <w:t>4.3</w:t>
            </w:r>
          </w:p>
          <w:p w:rsidR="0025308F" w:rsidRPr="00E675DF" w:rsidRDefault="0025308F" w:rsidP="0025308F">
            <w:pPr>
              <w:rPr>
                <w:sz w:val="22"/>
                <w:szCs w:val="22"/>
                <w:lang w:val="en-US"/>
              </w:rPr>
            </w:pPr>
            <w:r>
              <w:rPr>
                <w:sz w:val="22"/>
                <w:szCs w:val="22"/>
                <w:lang w:val="mk-MK"/>
              </w:rPr>
              <w:t>и</w:t>
            </w:r>
          </w:p>
          <w:p w:rsidR="00FB1477" w:rsidRPr="00C17623" w:rsidRDefault="0025308F" w:rsidP="0025308F">
            <w:pPr>
              <w:rPr>
                <w:sz w:val="22"/>
                <w:szCs w:val="22"/>
              </w:rPr>
            </w:pPr>
            <w:r>
              <w:rPr>
                <w:sz w:val="22"/>
                <w:szCs w:val="22"/>
                <w:lang w:val="mk-MK"/>
              </w:rPr>
              <w:t xml:space="preserve">Поглавје </w:t>
            </w:r>
            <w:r w:rsidR="00FB1477" w:rsidRPr="00C17623">
              <w:rPr>
                <w:sz w:val="22"/>
                <w:szCs w:val="22"/>
              </w:rPr>
              <w:t xml:space="preserve">IV </w:t>
            </w:r>
            <w:r>
              <w:rPr>
                <w:sz w:val="22"/>
                <w:szCs w:val="22"/>
              </w:rPr>
              <w:t>–</w:t>
            </w:r>
            <w:r w:rsidR="00FB1477" w:rsidRPr="00C17623">
              <w:rPr>
                <w:sz w:val="22"/>
                <w:szCs w:val="22"/>
              </w:rPr>
              <w:t xml:space="preserve"> </w:t>
            </w:r>
            <w:r>
              <w:rPr>
                <w:sz w:val="22"/>
                <w:szCs w:val="22"/>
                <w:lang w:val="mk-MK"/>
              </w:rPr>
              <w:t>Обрасци на понудата – Писмо со понуда - ставка</w:t>
            </w:r>
            <w:r w:rsidR="00FB1477" w:rsidRPr="00C17623">
              <w:rPr>
                <w:sz w:val="22"/>
                <w:szCs w:val="22"/>
              </w:rPr>
              <w:t xml:space="preserve"> (i)</w:t>
            </w:r>
          </w:p>
        </w:tc>
        <w:tc>
          <w:tcPr>
            <w:tcW w:w="727" w:type="dxa"/>
            <w:tcBorders>
              <w:top w:val="single" w:sz="4" w:space="0" w:color="auto"/>
              <w:bottom w:val="single" w:sz="4" w:space="0" w:color="auto"/>
            </w:tcBorders>
          </w:tcPr>
          <w:p w:rsidR="00FB1477" w:rsidRPr="00C17623" w:rsidRDefault="00FB1477" w:rsidP="00FB1477">
            <w:pPr>
              <w:rPr>
                <w:sz w:val="22"/>
                <w:szCs w:val="22"/>
              </w:rPr>
            </w:pPr>
            <w:r w:rsidRPr="00C17623">
              <w:rPr>
                <w:sz w:val="22"/>
                <w:szCs w:val="22"/>
              </w:rPr>
              <w:t>17</w:t>
            </w:r>
          </w:p>
        </w:tc>
        <w:tc>
          <w:tcPr>
            <w:tcW w:w="4510" w:type="dxa"/>
            <w:tcBorders>
              <w:top w:val="single" w:sz="4" w:space="0" w:color="auto"/>
              <w:bottom w:val="single" w:sz="4" w:space="0" w:color="auto"/>
            </w:tcBorders>
          </w:tcPr>
          <w:p w:rsidR="00FF3F8F" w:rsidRDefault="00FF3F8F" w:rsidP="00FB1477">
            <w:pPr>
              <w:jc w:val="both"/>
              <w:rPr>
                <w:b/>
                <w:sz w:val="22"/>
                <w:szCs w:val="22"/>
                <w:lang w:val="mk-MK"/>
              </w:rPr>
            </w:pPr>
            <w:r>
              <w:rPr>
                <w:b/>
                <w:sz w:val="22"/>
                <w:szCs w:val="22"/>
                <w:lang w:val="mk-MK"/>
              </w:rPr>
              <w:t xml:space="preserve">Одговорот е: </w:t>
            </w:r>
            <w:r w:rsidR="00E675DF">
              <w:rPr>
                <w:b/>
                <w:sz w:val="22"/>
                <w:szCs w:val="22"/>
                <w:lang w:val="mk-MK"/>
              </w:rPr>
              <w:t>Н</w:t>
            </w:r>
            <w:r>
              <w:rPr>
                <w:b/>
                <w:sz w:val="22"/>
                <w:szCs w:val="22"/>
                <w:lang w:val="mk-MK"/>
              </w:rPr>
              <w:t xml:space="preserve">Е. </w:t>
            </w:r>
          </w:p>
          <w:p w:rsidR="00E675DF" w:rsidRPr="00206A3B" w:rsidRDefault="005F0E5A" w:rsidP="00FB1477">
            <w:pPr>
              <w:jc w:val="both"/>
              <w:rPr>
                <w:sz w:val="22"/>
                <w:szCs w:val="22"/>
                <w:lang w:val="mk-MK"/>
              </w:rPr>
            </w:pPr>
            <w:r>
              <w:rPr>
                <w:sz w:val="22"/>
                <w:szCs w:val="22"/>
                <w:lang w:val="mk-MK"/>
              </w:rPr>
              <w:t>В</w:t>
            </w:r>
            <w:r w:rsidR="00E675DF" w:rsidRPr="00206A3B">
              <w:rPr>
                <w:sz w:val="22"/>
                <w:szCs w:val="22"/>
                <w:lang w:val="mk-MK"/>
              </w:rPr>
              <w:t xml:space="preserve">о клаузулата </w:t>
            </w:r>
            <w:r w:rsidR="00E675DF" w:rsidRPr="00206A3B">
              <w:rPr>
                <w:sz w:val="22"/>
                <w:szCs w:val="22"/>
              </w:rPr>
              <w:t xml:space="preserve">ИП </w:t>
            </w:r>
            <w:r w:rsidR="00E675DF" w:rsidRPr="00206A3B">
              <w:rPr>
                <w:sz w:val="22"/>
                <w:szCs w:val="22"/>
                <w:lang w:val="mk-MK"/>
              </w:rPr>
              <w:t>4.3 е наведено:</w:t>
            </w:r>
          </w:p>
          <w:p w:rsidR="0025308F" w:rsidRDefault="00E675DF" w:rsidP="00FB1477">
            <w:pPr>
              <w:jc w:val="both"/>
              <w:rPr>
                <w:sz w:val="22"/>
                <w:szCs w:val="22"/>
                <w:lang w:val="mk-MK"/>
              </w:rPr>
            </w:pPr>
            <w:r w:rsidRPr="00E675DF">
              <w:rPr>
                <w:sz w:val="22"/>
                <w:szCs w:val="22"/>
                <w:lang w:val="mk-MK"/>
              </w:rPr>
              <w:t>Фирмата понудувач (индивидуално или како член на група на понудувачи) нема да учествува во повеќе од една понуда, освен ако се дозволени алтернативни понуди. Ова вклучува учество како подизведувач во други понуди. Ваквото учество ќе резултира со дисквалификација на сите понуди во кои е вклучена фирмата. Фирмата што не е понудувач или член на група на понудувачи може да учествува како подизведувач во повеќе од една понуда.</w:t>
            </w:r>
          </w:p>
          <w:p w:rsidR="00E675DF" w:rsidRPr="00E675DF" w:rsidRDefault="00E675DF" w:rsidP="00FB1477">
            <w:pPr>
              <w:jc w:val="both"/>
              <w:rPr>
                <w:b/>
                <w:sz w:val="22"/>
                <w:szCs w:val="22"/>
                <w:lang w:val="mk-MK"/>
              </w:rPr>
            </w:pPr>
            <w:r>
              <w:rPr>
                <w:sz w:val="22"/>
                <w:szCs w:val="22"/>
                <w:lang w:val="mk-MK"/>
              </w:rPr>
              <w:t>Дополнително, забележете дека во Писмото со понуда - ставка</w:t>
            </w:r>
            <w:r w:rsidRPr="00C17623">
              <w:rPr>
                <w:sz w:val="22"/>
                <w:szCs w:val="22"/>
              </w:rPr>
              <w:t xml:space="preserve"> (i)</w:t>
            </w:r>
            <w:r>
              <w:rPr>
                <w:sz w:val="22"/>
                <w:szCs w:val="22"/>
                <w:lang w:val="mk-MK"/>
              </w:rPr>
              <w:t xml:space="preserve"> стои:</w:t>
            </w:r>
          </w:p>
          <w:p w:rsidR="00FB1477" w:rsidRPr="007A0131" w:rsidRDefault="00E675DF" w:rsidP="00FF3F8F">
            <w:pPr>
              <w:jc w:val="both"/>
              <w:rPr>
                <w:sz w:val="22"/>
                <w:szCs w:val="22"/>
                <w:lang w:val="mk-MK"/>
              </w:rPr>
            </w:pPr>
            <w:r>
              <w:rPr>
                <w:b/>
                <w:sz w:val="22"/>
                <w:szCs w:val="22"/>
                <w:lang w:val="mk-MK"/>
              </w:rPr>
              <w:t>(</w:t>
            </w:r>
            <w:proofErr w:type="spellStart"/>
            <w:r>
              <w:rPr>
                <w:b/>
                <w:sz w:val="22"/>
                <w:szCs w:val="22"/>
                <w:lang w:val="en-US"/>
              </w:rPr>
              <w:t>i</w:t>
            </w:r>
            <w:proofErr w:type="spellEnd"/>
            <w:r>
              <w:rPr>
                <w:b/>
                <w:sz w:val="22"/>
                <w:szCs w:val="22"/>
                <w:lang w:val="en-US"/>
              </w:rPr>
              <w:t xml:space="preserve">) </w:t>
            </w:r>
            <w:r w:rsidRPr="00E675DF">
              <w:rPr>
                <w:b/>
                <w:sz w:val="22"/>
                <w:szCs w:val="22"/>
              </w:rPr>
              <w:t xml:space="preserve">Еден Понудувач-една Понуда: </w:t>
            </w:r>
            <w:r w:rsidRPr="00E675DF">
              <w:rPr>
                <w:sz w:val="22"/>
                <w:szCs w:val="22"/>
              </w:rPr>
              <w:t xml:space="preserve">Не учествуваме како Понудувач или како подизведувач со повеќе од една понуда или како член во понуда од група на понудувачи </w:t>
            </w:r>
            <w:r w:rsidRPr="00E675DF">
              <w:rPr>
                <w:sz w:val="22"/>
                <w:szCs w:val="22"/>
              </w:rPr>
              <w:lastRenderedPageBreak/>
              <w:t>во оваа тендерска постапка во согласност со ИП 4.3, освен алтернативните понуди доставени во согласност со ИП 13</w:t>
            </w:r>
            <w:r w:rsidR="00FF3F8F">
              <w:rPr>
                <w:sz w:val="22"/>
                <w:szCs w:val="22"/>
                <w:lang w:val="mk-MK"/>
              </w:rPr>
              <w:t>.</w:t>
            </w:r>
          </w:p>
        </w:tc>
        <w:tc>
          <w:tcPr>
            <w:tcW w:w="1585" w:type="dxa"/>
            <w:tcBorders>
              <w:top w:val="single" w:sz="4" w:space="0" w:color="auto"/>
              <w:bottom w:val="single" w:sz="4" w:space="0" w:color="auto"/>
            </w:tcBorders>
          </w:tcPr>
          <w:p w:rsidR="00FB1477" w:rsidRPr="00C17623" w:rsidRDefault="0025308F" w:rsidP="00FB1477">
            <w:pPr>
              <w:rPr>
                <w:b/>
                <w:sz w:val="22"/>
                <w:szCs w:val="22"/>
              </w:rPr>
            </w:pPr>
            <w:r>
              <w:rPr>
                <w:b/>
                <w:sz w:val="22"/>
                <w:szCs w:val="22"/>
                <w:lang w:val="mk-MK"/>
              </w:rPr>
              <w:lastRenderedPageBreak/>
              <w:t>Појаснување</w:t>
            </w:r>
          </w:p>
        </w:tc>
      </w:tr>
      <w:tr w:rsidR="00FB1477" w:rsidRPr="00703D64" w:rsidTr="007A0131">
        <w:trPr>
          <w:trHeight w:val="2068"/>
        </w:trPr>
        <w:tc>
          <w:tcPr>
            <w:tcW w:w="709" w:type="dxa"/>
            <w:tcBorders>
              <w:top w:val="single" w:sz="4" w:space="0" w:color="auto"/>
              <w:bottom w:val="single" w:sz="4" w:space="0" w:color="auto"/>
            </w:tcBorders>
          </w:tcPr>
          <w:p w:rsidR="00FB1477" w:rsidRPr="00C17623" w:rsidRDefault="00FB1477" w:rsidP="00FB1477">
            <w:pPr>
              <w:rPr>
                <w:sz w:val="22"/>
                <w:szCs w:val="22"/>
              </w:rPr>
            </w:pPr>
            <w:r w:rsidRPr="00C17623">
              <w:rPr>
                <w:sz w:val="22"/>
                <w:szCs w:val="22"/>
              </w:rPr>
              <w:lastRenderedPageBreak/>
              <w:t>18</w:t>
            </w:r>
          </w:p>
        </w:tc>
        <w:tc>
          <w:tcPr>
            <w:tcW w:w="4363" w:type="dxa"/>
            <w:tcBorders>
              <w:top w:val="single" w:sz="4" w:space="0" w:color="auto"/>
              <w:bottom w:val="single" w:sz="4" w:space="0" w:color="auto"/>
            </w:tcBorders>
          </w:tcPr>
          <w:p w:rsidR="00FB1477" w:rsidRPr="00C17623" w:rsidRDefault="00FB1477" w:rsidP="00FB1477">
            <w:pPr>
              <w:jc w:val="both"/>
              <w:rPr>
                <w:sz w:val="22"/>
                <w:szCs w:val="22"/>
                <w:lang w:val="mk-MK"/>
              </w:rPr>
            </w:pPr>
            <w:r w:rsidRPr="00827075">
              <w:rPr>
                <w:color w:val="000000"/>
                <w:sz w:val="22"/>
                <w:szCs w:val="22"/>
              </w:rPr>
              <w:t>Дали е потребно за учество на секој дел одделно понудувачот во својата понуда  од опрема да понуди по 1(една) различна асфалтна база?</w:t>
            </w:r>
          </w:p>
        </w:tc>
        <w:tc>
          <w:tcPr>
            <w:tcW w:w="2848" w:type="dxa"/>
            <w:tcBorders>
              <w:top w:val="single" w:sz="4" w:space="0" w:color="auto"/>
              <w:bottom w:val="single" w:sz="4" w:space="0" w:color="auto"/>
            </w:tcBorders>
          </w:tcPr>
          <w:p w:rsidR="008B5711" w:rsidRPr="00C17623" w:rsidRDefault="008B5711" w:rsidP="008B5711">
            <w:pPr>
              <w:rPr>
                <w:sz w:val="22"/>
                <w:szCs w:val="22"/>
              </w:rPr>
            </w:pPr>
            <w:r w:rsidRPr="00714D1D">
              <w:rPr>
                <w:sz w:val="22"/>
                <w:szCs w:val="22"/>
              </w:rPr>
              <w:t>Поглавје III – Критериуми за евалуација и квалификација</w:t>
            </w:r>
          </w:p>
          <w:p w:rsidR="008B5711" w:rsidRPr="00714D1D" w:rsidRDefault="008B5711" w:rsidP="008B5711">
            <w:pPr>
              <w:rPr>
                <w:sz w:val="22"/>
                <w:szCs w:val="22"/>
                <w:lang w:val="mk-MK"/>
              </w:rPr>
            </w:pPr>
            <w:r>
              <w:rPr>
                <w:sz w:val="22"/>
                <w:szCs w:val="22"/>
                <w:lang w:val="mk-MK"/>
              </w:rPr>
              <w:t>5. Опрема</w:t>
            </w:r>
          </w:p>
          <w:p w:rsidR="00FB1477" w:rsidRPr="00C17623" w:rsidRDefault="008B5711" w:rsidP="008B5711">
            <w:pPr>
              <w:rPr>
                <w:sz w:val="22"/>
                <w:szCs w:val="22"/>
              </w:rPr>
            </w:pPr>
            <w:r w:rsidRPr="00714D1D">
              <w:rPr>
                <w:sz w:val="22"/>
                <w:szCs w:val="22"/>
              </w:rPr>
              <w:t xml:space="preserve">Табела со опрема </w:t>
            </w:r>
            <w:r w:rsidRPr="00C17623">
              <w:rPr>
                <w:sz w:val="22"/>
                <w:szCs w:val="22"/>
              </w:rPr>
              <w:t xml:space="preserve">– </w:t>
            </w:r>
            <w:r>
              <w:rPr>
                <w:sz w:val="22"/>
                <w:szCs w:val="22"/>
                <w:lang w:val="mk-MK"/>
              </w:rPr>
              <w:t>поз. 1</w:t>
            </w:r>
          </w:p>
        </w:tc>
        <w:tc>
          <w:tcPr>
            <w:tcW w:w="727" w:type="dxa"/>
            <w:tcBorders>
              <w:top w:val="single" w:sz="4" w:space="0" w:color="auto"/>
              <w:bottom w:val="single" w:sz="4" w:space="0" w:color="auto"/>
            </w:tcBorders>
          </w:tcPr>
          <w:p w:rsidR="00FB1477" w:rsidRPr="00C17623" w:rsidRDefault="00FB1477" w:rsidP="00FB1477">
            <w:pPr>
              <w:rPr>
                <w:sz w:val="22"/>
                <w:szCs w:val="22"/>
              </w:rPr>
            </w:pPr>
            <w:r w:rsidRPr="00C17623">
              <w:rPr>
                <w:sz w:val="22"/>
                <w:szCs w:val="22"/>
              </w:rPr>
              <w:t>18</w:t>
            </w:r>
          </w:p>
        </w:tc>
        <w:tc>
          <w:tcPr>
            <w:tcW w:w="4510" w:type="dxa"/>
            <w:tcBorders>
              <w:top w:val="single" w:sz="4" w:space="0" w:color="auto"/>
              <w:bottom w:val="single" w:sz="4" w:space="0" w:color="auto"/>
            </w:tcBorders>
          </w:tcPr>
          <w:p w:rsidR="00BE5791" w:rsidRPr="004948D2" w:rsidRDefault="00BE5791" w:rsidP="007A0131">
            <w:pPr>
              <w:jc w:val="both"/>
              <w:rPr>
                <w:sz w:val="22"/>
                <w:szCs w:val="22"/>
                <w:lang w:val="mk-MK"/>
              </w:rPr>
            </w:pPr>
            <w:r>
              <w:rPr>
                <w:sz w:val="22"/>
                <w:szCs w:val="22"/>
                <w:lang w:val="mk-MK"/>
              </w:rPr>
              <w:t>Во ставката 5. Опрема е наведено:</w:t>
            </w:r>
          </w:p>
          <w:p w:rsidR="00BE5791" w:rsidRDefault="00BE5791" w:rsidP="007A0131">
            <w:pPr>
              <w:jc w:val="both"/>
              <w:rPr>
                <w:b/>
                <w:sz w:val="22"/>
                <w:szCs w:val="22"/>
              </w:rPr>
            </w:pPr>
            <w:r w:rsidRPr="00C17623">
              <w:rPr>
                <w:b/>
                <w:sz w:val="22"/>
                <w:szCs w:val="22"/>
              </w:rPr>
              <w:t>„</w:t>
            </w:r>
            <w:r w:rsidRPr="004948D2">
              <w:rPr>
                <w:b/>
                <w:sz w:val="22"/>
                <w:szCs w:val="22"/>
              </w:rPr>
              <w:t xml:space="preserve">Табела со опрема – </w:t>
            </w:r>
            <w:r w:rsidRPr="004948D2">
              <w:rPr>
                <w:sz w:val="22"/>
                <w:szCs w:val="22"/>
              </w:rPr>
              <w:t>тип, карактеристики и миминум потребен број</w:t>
            </w:r>
            <w:r w:rsidRPr="004948D2">
              <w:rPr>
                <w:b/>
                <w:sz w:val="22"/>
                <w:szCs w:val="22"/>
              </w:rPr>
              <w:t xml:space="preserve">  за секој  Дел</w:t>
            </w:r>
            <w:r w:rsidRPr="00C17623">
              <w:rPr>
                <w:b/>
                <w:sz w:val="22"/>
                <w:szCs w:val="22"/>
              </w:rPr>
              <w:t>“</w:t>
            </w:r>
          </w:p>
          <w:p w:rsidR="00BE5791" w:rsidRPr="004948D2" w:rsidRDefault="00BE5791" w:rsidP="007A0131">
            <w:pPr>
              <w:jc w:val="both"/>
              <w:rPr>
                <w:sz w:val="22"/>
                <w:szCs w:val="22"/>
                <w:lang w:val="mk-MK"/>
              </w:rPr>
            </w:pPr>
            <w:r>
              <w:rPr>
                <w:sz w:val="22"/>
                <w:szCs w:val="22"/>
                <w:lang w:val="mk-MK"/>
              </w:rPr>
              <w:t xml:space="preserve">Во Табелата со опрема – поз. 1 е наведено дека минимум 1 </w:t>
            </w:r>
            <w:r w:rsidRPr="004948D2">
              <w:rPr>
                <w:sz w:val="22"/>
                <w:szCs w:val="22"/>
                <w:lang w:val="mk-MK"/>
              </w:rPr>
              <w:t>Асфалтна база со капацитет од мин 80 тони/час</w:t>
            </w:r>
            <w:r>
              <w:rPr>
                <w:sz w:val="22"/>
                <w:szCs w:val="22"/>
                <w:lang w:val="mk-MK"/>
              </w:rPr>
              <w:t xml:space="preserve"> е потребна </w:t>
            </w:r>
            <w:r w:rsidRPr="004948D2">
              <w:rPr>
                <w:b/>
                <w:sz w:val="22"/>
                <w:szCs w:val="22"/>
                <w:lang w:val="mk-MK"/>
              </w:rPr>
              <w:t>за секој Дел</w:t>
            </w:r>
            <w:r>
              <w:rPr>
                <w:sz w:val="22"/>
                <w:szCs w:val="22"/>
                <w:lang w:val="mk-MK"/>
              </w:rPr>
              <w:t>.</w:t>
            </w:r>
          </w:p>
          <w:p w:rsidR="00BE5791" w:rsidRDefault="00FF3F8F" w:rsidP="007A0131">
            <w:pPr>
              <w:jc w:val="both"/>
              <w:rPr>
                <w:sz w:val="22"/>
                <w:szCs w:val="22"/>
              </w:rPr>
            </w:pPr>
            <w:r w:rsidRPr="004948D2">
              <w:rPr>
                <w:sz w:val="22"/>
                <w:szCs w:val="22"/>
              </w:rPr>
              <w:t xml:space="preserve">Причината е </w:t>
            </w:r>
            <w:r w:rsidR="005F0E5A">
              <w:rPr>
                <w:sz w:val="22"/>
                <w:szCs w:val="22"/>
                <w:lang w:val="mk-MK"/>
              </w:rPr>
              <w:t xml:space="preserve">поради тоа </w:t>
            </w:r>
            <w:r w:rsidRPr="004948D2">
              <w:rPr>
                <w:sz w:val="22"/>
                <w:szCs w:val="22"/>
              </w:rPr>
              <w:t xml:space="preserve">што </w:t>
            </w:r>
            <w:r>
              <w:rPr>
                <w:sz w:val="22"/>
                <w:szCs w:val="22"/>
                <w:lang w:val="mk-MK"/>
              </w:rPr>
              <w:t>Деловите</w:t>
            </w:r>
            <w:r w:rsidRPr="004948D2">
              <w:rPr>
                <w:sz w:val="22"/>
                <w:szCs w:val="22"/>
              </w:rPr>
              <w:t xml:space="preserve"> се географски ра</w:t>
            </w:r>
            <w:r>
              <w:rPr>
                <w:sz w:val="22"/>
                <w:szCs w:val="22"/>
                <w:lang w:val="mk-MK"/>
              </w:rPr>
              <w:t>здалечени</w:t>
            </w:r>
            <w:r w:rsidRPr="004948D2">
              <w:rPr>
                <w:sz w:val="22"/>
                <w:szCs w:val="22"/>
              </w:rPr>
              <w:t xml:space="preserve"> и не</w:t>
            </w:r>
            <w:r>
              <w:rPr>
                <w:sz w:val="22"/>
                <w:szCs w:val="22"/>
                <w:lang w:val="mk-MK"/>
              </w:rPr>
              <w:t xml:space="preserve"> е</w:t>
            </w:r>
            <w:r w:rsidRPr="004948D2">
              <w:rPr>
                <w:sz w:val="22"/>
                <w:szCs w:val="22"/>
              </w:rPr>
              <w:t xml:space="preserve"> можно да се </w:t>
            </w:r>
            <w:r>
              <w:rPr>
                <w:sz w:val="22"/>
                <w:szCs w:val="22"/>
                <w:lang w:val="mk-MK"/>
              </w:rPr>
              <w:t>очекува</w:t>
            </w:r>
            <w:r w:rsidRPr="004948D2">
              <w:rPr>
                <w:sz w:val="22"/>
                <w:szCs w:val="22"/>
              </w:rPr>
              <w:t xml:space="preserve"> </w:t>
            </w:r>
            <w:r>
              <w:rPr>
                <w:sz w:val="22"/>
                <w:szCs w:val="22"/>
                <w:lang w:val="mk-MK"/>
              </w:rPr>
              <w:t xml:space="preserve">Изведувачот да има </w:t>
            </w:r>
            <w:r w:rsidRPr="004948D2">
              <w:rPr>
                <w:sz w:val="22"/>
                <w:szCs w:val="22"/>
              </w:rPr>
              <w:t>едн</w:t>
            </w:r>
            <w:r>
              <w:rPr>
                <w:sz w:val="22"/>
                <w:szCs w:val="22"/>
                <w:lang w:val="mk-MK"/>
              </w:rPr>
              <w:t xml:space="preserve">а асфалтна база </w:t>
            </w:r>
            <w:r w:rsidRPr="004948D2">
              <w:rPr>
                <w:sz w:val="22"/>
                <w:szCs w:val="22"/>
              </w:rPr>
              <w:t xml:space="preserve">за различни </w:t>
            </w:r>
            <w:r>
              <w:rPr>
                <w:sz w:val="22"/>
                <w:szCs w:val="22"/>
                <w:lang w:val="mk-MK"/>
              </w:rPr>
              <w:t>Делови</w:t>
            </w:r>
            <w:r w:rsidRPr="004948D2">
              <w:rPr>
                <w:sz w:val="22"/>
                <w:szCs w:val="22"/>
              </w:rPr>
              <w:t xml:space="preserve"> бидејќи ќе биде премногу </w:t>
            </w:r>
            <w:r>
              <w:rPr>
                <w:sz w:val="22"/>
                <w:szCs w:val="22"/>
                <w:lang w:val="mk-MK"/>
              </w:rPr>
              <w:t>оддалечена</w:t>
            </w:r>
            <w:r w:rsidRPr="004948D2">
              <w:rPr>
                <w:sz w:val="22"/>
                <w:szCs w:val="22"/>
              </w:rPr>
              <w:t xml:space="preserve"> од </w:t>
            </w:r>
            <w:r w:rsidR="005F0E5A">
              <w:rPr>
                <w:sz w:val="22"/>
                <w:szCs w:val="22"/>
                <w:lang w:val="mk-MK"/>
              </w:rPr>
              <w:t>најмалку</w:t>
            </w:r>
            <w:r w:rsidRPr="004948D2">
              <w:rPr>
                <w:sz w:val="22"/>
                <w:szCs w:val="22"/>
              </w:rPr>
              <w:t xml:space="preserve"> ед</w:t>
            </w:r>
            <w:r>
              <w:rPr>
                <w:sz w:val="22"/>
                <w:szCs w:val="22"/>
                <w:lang w:val="mk-MK"/>
              </w:rPr>
              <w:t>ен</w:t>
            </w:r>
            <w:r w:rsidRPr="004948D2">
              <w:rPr>
                <w:sz w:val="22"/>
                <w:szCs w:val="22"/>
              </w:rPr>
              <w:t xml:space="preserve"> од </w:t>
            </w:r>
            <w:r>
              <w:rPr>
                <w:sz w:val="22"/>
                <w:szCs w:val="22"/>
                <w:lang w:val="mk-MK"/>
              </w:rPr>
              <w:t>Деловите</w:t>
            </w:r>
            <w:r w:rsidR="00BE5791" w:rsidRPr="004948D2">
              <w:rPr>
                <w:sz w:val="22"/>
                <w:szCs w:val="22"/>
              </w:rPr>
              <w:t>.</w:t>
            </w:r>
          </w:p>
          <w:p w:rsidR="00BE5791" w:rsidRDefault="005F0E5A" w:rsidP="007A0131">
            <w:pPr>
              <w:jc w:val="both"/>
              <w:rPr>
                <w:sz w:val="22"/>
                <w:szCs w:val="22"/>
              </w:rPr>
            </w:pPr>
            <w:r>
              <w:rPr>
                <w:sz w:val="22"/>
                <w:szCs w:val="22"/>
                <w:lang w:val="mk-MK"/>
              </w:rPr>
              <w:t>П</w:t>
            </w:r>
            <w:r w:rsidRPr="00B63445">
              <w:rPr>
                <w:sz w:val="22"/>
                <w:szCs w:val="22"/>
              </w:rPr>
              <w:t>онуда</w:t>
            </w:r>
            <w:r>
              <w:rPr>
                <w:sz w:val="22"/>
                <w:szCs w:val="22"/>
                <w:lang w:val="mk-MK"/>
              </w:rPr>
              <w:t>та</w:t>
            </w:r>
            <w:r w:rsidRPr="00B63445">
              <w:rPr>
                <w:sz w:val="22"/>
                <w:szCs w:val="22"/>
              </w:rPr>
              <w:t xml:space="preserve"> </w:t>
            </w:r>
            <w:r>
              <w:rPr>
                <w:sz w:val="22"/>
                <w:szCs w:val="22"/>
                <w:lang w:val="mk-MK"/>
              </w:rPr>
              <w:t>за да се смета за прифатлива,</w:t>
            </w:r>
            <w:r w:rsidRPr="00B63445">
              <w:rPr>
                <w:sz w:val="22"/>
                <w:szCs w:val="22"/>
              </w:rPr>
              <w:t xml:space="preserve"> </w:t>
            </w:r>
            <w:r>
              <w:rPr>
                <w:sz w:val="22"/>
                <w:szCs w:val="22"/>
                <w:lang w:val="mk-MK"/>
              </w:rPr>
              <w:t xml:space="preserve">потребно е </w:t>
            </w:r>
            <w:r w:rsidRPr="00B63445">
              <w:rPr>
                <w:sz w:val="22"/>
                <w:szCs w:val="22"/>
              </w:rPr>
              <w:t>да ги задоволи барани</w:t>
            </w:r>
            <w:r>
              <w:rPr>
                <w:sz w:val="22"/>
                <w:szCs w:val="22"/>
                <w:lang w:val="mk-MK"/>
              </w:rPr>
              <w:t>те</w:t>
            </w:r>
            <w:r w:rsidRPr="00B63445">
              <w:rPr>
                <w:sz w:val="22"/>
                <w:szCs w:val="22"/>
              </w:rPr>
              <w:t xml:space="preserve"> функционалности и количини</w:t>
            </w:r>
            <w:r w:rsidR="00BE5791" w:rsidRPr="00B63445">
              <w:rPr>
                <w:sz w:val="22"/>
                <w:szCs w:val="22"/>
              </w:rPr>
              <w:t>.</w:t>
            </w:r>
          </w:p>
          <w:p w:rsidR="00FB1477" w:rsidRPr="00C17623" w:rsidRDefault="00BE5791" w:rsidP="007A0131">
            <w:pPr>
              <w:jc w:val="both"/>
              <w:rPr>
                <w:sz w:val="22"/>
                <w:szCs w:val="22"/>
              </w:rPr>
            </w:pPr>
            <w:r w:rsidRPr="00B63445">
              <w:rPr>
                <w:b/>
                <w:sz w:val="22"/>
                <w:szCs w:val="22"/>
                <w:lang w:val="mk-MK"/>
              </w:rPr>
              <w:t>Согласно</w:t>
            </w:r>
            <w:r w:rsidRPr="00B63445">
              <w:rPr>
                <w:b/>
                <w:sz w:val="22"/>
                <w:szCs w:val="22"/>
              </w:rPr>
              <w:t xml:space="preserve"> горенаведеното, една асфалт</w:t>
            </w:r>
            <w:r w:rsidRPr="00B63445">
              <w:rPr>
                <w:b/>
                <w:sz w:val="22"/>
                <w:szCs w:val="22"/>
                <w:lang w:val="mk-MK"/>
              </w:rPr>
              <w:t>на база</w:t>
            </w:r>
            <w:r w:rsidRPr="00B63445">
              <w:rPr>
                <w:b/>
                <w:sz w:val="22"/>
                <w:szCs w:val="22"/>
              </w:rPr>
              <w:t xml:space="preserve"> за </w:t>
            </w:r>
            <w:r w:rsidRPr="00B63445">
              <w:rPr>
                <w:b/>
                <w:sz w:val="22"/>
                <w:szCs w:val="22"/>
                <w:lang w:val="mk-MK"/>
              </w:rPr>
              <w:t>два Дела</w:t>
            </w:r>
            <w:r w:rsidRPr="00B63445">
              <w:rPr>
                <w:b/>
                <w:sz w:val="22"/>
                <w:szCs w:val="22"/>
              </w:rPr>
              <w:t xml:space="preserve"> </w:t>
            </w:r>
            <w:r w:rsidRPr="00B63445">
              <w:rPr>
                <w:b/>
                <w:sz w:val="22"/>
                <w:szCs w:val="22"/>
                <w:lang w:val="mk-MK"/>
              </w:rPr>
              <w:t>не ги задоволува</w:t>
            </w:r>
            <w:r w:rsidRPr="00B63445">
              <w:rPr>
                <w:b/>
                <w:sz w:val="22"/>
                <w:szCs w:val="22"/>
              </w:rPr>
              <w:t xml:space="preserve"> барањата.</w:t>
            </w:r>
          </w:p>
        </w:tc>
        <w:tc>
          <w:tcPr>
            <w:tcW w:w="1585" w:type="dxa"/>
            <w:tcBorders>
              <w:top w:val="single" w:sz="4" w:space="0" w:color="auto"/>
              <w:bottom w:val="single" w:sz="4" w:space="0" w:color="auto"/>
            </w:tcBorders>
          </w:tcPr>
          <w:p w:rsidR="00FB1477" w:rsidRPr="00C17623" w:rsidRDefault="008B5711" w:rsidP="00FB1477">
            <w:pPr>
              <w:rPr>
                <w:b/>
                <w:sz w:val="22"/>
                <w:szCs w:val="22"/>
              </w:rPr>
            </w:pPr>
            <w:r>
              <w:rPr>
                <w:b/>
                <w:sz w:val="22"/>
                <w:szCs w:val="22"/>
                <w:lang w:val="mk-MK"/>
              </w:rPr>
              <w:t>Појаснување</w:t>
            </w:r>
          </w:p>
        </w:tc>
      </w:tr>
      <w:tr w:rsidR="00FB1477" w:rsidRPr="00703D64" w:rsidTr="007A0131">
        <w:trPr>
          <w:trHeight w:val="1848"/>
        </w:trPr>
        <w:tc>
          <w:tcPr>
            <w:tcW w:w="709" w:type="dxa"/>
            <w:tcBorders>
              <w:top w:val="single" w:sz="4" w:space="0" w:color="auto"/>
              <w:bottom w:val="single" w:sz="4" w:space="0" w:color="auto"/>
            </w:tcBorders>
          </w:tcPr>
          <w:p w:rsidR="00FB1477" w:rsidRPr="00C17623" w:rsidRDefault="00FB1477" w:rsidP="00FB1477">
            <w:pPr>
              <w:rPr>
                <w:sz w:val="22"/>
                <w:szCs w:val="22"/>
              </w:rPr>
            </w:pPr>
            <w:r w:rsidRPr="00C17623">
              <w:rPr>
                <w:sz w:val="22"/>
                <w:szCs w:val="22"/>
              </w:rPr>
              <w:t>19</w:t>
            </w:r>
          </w:p>
        </w:tc>
        <w:tc>
          <w:tcPr>
            <w:tcW w:w="4363" w:type="dxa"/>
            <w:tcBorders>
              <w:top w:val="single" w:sz="4" w:space="0" w:color="auto"/>
              <w:bottom w:val="single" w:sz="4" w:space="0" w:color="auto"/>
            </w:tcBorders>
          </w:tcPr>
          <w:p w:rsidR="00FB1477" w:rsidRPr="00C17623" w:rsidRDefault="00FB1477" w:rsidP="00FB1477">
            <w:pPr>
              <w:rPr>
                <w:color w:val="000000"/>
                <w:sz w:val="22"/>
                <w:szCs w:val="22"/>
              </w:rPr>
            </w:pPr>
            <w:r w:rsidRPr="00827075">
              <w:rPr>
                <w:color w:val="000000"/>
                <w:sz w:val="22"/>
                <w:szCs w:val="22"/>
              </w:rPr>
              <w:t>Дали економскиот оператор кој дава техничка поддршка на еден понудувач (на пример Експерт за животна средина) може да даде техничка поддршка и на друг понудувач кој учествува на тендерот?</w:t>
            </w:r>
          </w:p>
        </w:tc>
        <w:tc>
          <w:tcPr>
            <w:tcW w:w="2848" w:type="dxa"/>
            <w:tcBorders>
              <w:top w:val="single" w:sz="4" w:space="0" w:color="auto"/>
              <w:bottom w:val="single" w:sz="4" w:space="0" w:color="auto"/>
            </w:tcBorders>
          </w:tcPr>
          <w:p w:rsidR="00BE5791" w:rsidRPr="00C17623" w:rsidRDefault="00BE5791" w:rsidP="00BE5791">
            <w:pPr>
              <w:rPr>
                <w:sz w:val="22"/>
                <w:szCs w:val="22"/>
              </w:rPr>
            </w:pPr>
            <w:r w:rsidRPr="00714D1D">
              <w:rPr>
                <w:sz w:val="22"/>
                <w:szCs w:val="22"/>
              </w:rPr>
              <w:t>Поглавје III – Критериуми за евалуација и квалификација</w:t>
            </w:r>
          </w:p>
          <w:p w:rsidR="00FB1477" w:rsidRPr="00BE5791" w:rsidRDefault="00FB1477" w:rsidP="00BE5791">
            <w:pPr>
              <w:rPr>
                <w:sz w:val="22"/>
                <w:szCs w:val="22"/>
                <w:lang w:val="mk-MK"/>
              </w:rPr>
            </w:pPr>
            <w:r w:rsidRPr="00C17623">
              <w:rPr>
                <w:sz w:val="22"/>
                <w:szCs w:val="22"/>
              </w:rPr>
              <w:t xml:space="preserve">4. </w:t>
            </w:r>
            <w:r w:rsidR="00BE5791">
              <w:rPr>
                <w:sz w:val="22"/>
                <w:szCs w:val="22"/>
                <w:lang w:val="mk-MK"/>
              </w:rPr>
              <w:t>Клучен персонал</w:t>
            </w:r>
          </w:p>
        </w:tc>
        <w:tc>
          <w:tcPr>
            <w:tcW w:w="727" w:type="dxa"/>
            <w:tcBorders>
              <w:top w:val="single" w:sz="4" w:space="0" w:color="auto"/>
              <w:bottom w:val="single" w:sz="4" w:space="0" w:color="auto"/>
            </w:tcBorders>
          </w:tcPr>
          <w:p w:rsidR="00FB1477" w:rsidRPr="00C17623" w:rsidRDefault="00FB1477" w:rsidP="00FB1477">
            <w:pPr>
              <w:rPr>
                <w:sz w:val="22"/>
                <w:szCs w:val="22"/>
              </w:rPr>
            </w:pPr>
            <w:r w:rsidRPr="00C17623">
              <w:rPr>
                <w:sz w:val="22"/>
                <w:szCs w:val="22"/>
              </w:rPr>
              <w:t>19</w:t>
            </w:r>
          </w:p>
        </w:tc>
        <w:tc>
          <w:tcPr>
            <w:tcW w:w="4510" w:type="dxa"/>
            <w:tcBorders>
              <w:top w:val="single" w:sz="4" w:space="0" w:color="auto"/>
              <w:bottom w:val="single" w:sz="4" w:space="0" w:color="auto"/>
            </w:tcBorders>
          </w:tcPr>
          <w:p w:rsidR="00BE5791" w:rsidRDefault="005F0E5A" w:rsidP="00FB1477">
            <w:pPr>
              <w:jc w:val="both"/>
              <w:rPr>
                <w:sz w:val="22"/>
                <w:szCs w:val="22"/>
              </w:rPr>
            </w:pPr>
            <w:r>
              <w:rPr>
                <w:sz w:val="22"/>
                <w:szCs w:val="22"/>
                <w:lang w:val="mk-MK"/>
              </w:rPr>
              <w:t>Б</w:t>
            </w:r>
            <w:r w:rsidR="008F209C">
              <w:rPr>
                <w:sz w:val="22"/>
                <w:szCs w:val="22"/>
                <w:lang w:val="mk-MK"/>
              </w:rPr>
              <w:t>арањата наведени во ставката 4. Клучен персонал се за секој Дел посебно. За секоја позиција се бара соодветен експерт за секој Дел посебно.</w:t>
            </w:r>
          </w:p>
          <w:p w:rsidR="00FB1477" w:rsidRPr="008F209C" w:rsidRDefault="008F209C" w:rsidP="005F0E5A">
            <w:pPr>
              <w:jc w:val="both"/>
              <w:rPr>
                <w:b/>
                <w:sz w:val="22"/>
                <w:szCs w:val="22"/>
                <w:lang w:val="mk-MK"/>
              </w:rPr>
            </w:pPr>
            <w:r w:rsidRPr="008F209C">
              <w:rPr>
                <w:b/>
                <w:sz w:val="22"/>
                <w:szCs w:val="22"/>
                <w:lang w:val="mk-MK"/>
              </w:rPr>
              <w:t>Согласно наведеното, понуди</w:t>
            </w:r>
            <w:r w:rsidR="005F0E5A">
              <w:rPr>
                <w:b/>
                <w:sz w:val="22"/>
                <w:szCs w:val="22"/>
                <w:lang w:val="mk-MK"/>
              </w:rPr>
              <w:t>те</w:t>
            </w:r>
            <w:r w:rsidRPr="008F209C">
              <w:rPr>
                <w:b/>
                <w:sz w:val="22"/>
                <w:szCs w:val="22"/>
                <w:lang w:val="mk-MK"/>
              </w:rPr>
              <w:t xml:space="preserve"> </w:t>
            </w:r>
            <w:r w:rsidR="005F0E5A">
              <w:rPr>
                <w:b/>
                <w:sz w:val="22"/>
                <w:szCs w:val="22"/>
                <w:lang w:val="mk-MK"/>
              </w:rPr>
              <w:t xml:space="preserve">е потребно да </w:t>
            </w:r>
            <w:r w:rsidRPr="008F209C">
              <w:rPr>
                <w:b/>
                <w:sz w:val="22"/>
                <w:szCs w:val="22"/>
                <w:lang w:val="mk-MK"/>
              </w:rPr>
              <w:t xml:space="preserve">имаат за секоја позиција различни експерти </w:t>
            </w:r>
            <w:r w:rsidR="005F0E5A">
              <w:rPr>
                <w:b/>
                <w:sz w:val="22"/>
                <w:szCs w:val="22"/>
                <w:lang w:val="mk-MK"/>
              </w:rPr>
              <w:t>з</w:t>
            </w:r>
            <w:r w:rsidRPr="008F209C">
              <w:rPr>
                <w:b/>
                <w:sz w:val="22"/>
                <w:szCs w:val="22"/>
                <w:lang w:val="mk-MK"/>
              </w:rPr>
              <w:t>о секој Дел</w:t>
            </w:r>
            <w:r w:rsidR="005F0E5A">
              <w:rPr>
                <w:b/>
                <w:sz w:val="22"/>
                <w:szCs w:val="22"/>
                <w:lang w:val="mk-MK"/>
              </w:rPr>
              <w:t xml:space="preserve"> посебно</w:t>
            </w:r>
            <w:r w:rsidRPr="008F209C">
              <w:rPr>
                <w:b/>
                <w:sz w:val="22"/>
                <w:szCs w:val="22"/>
                <w:lang w:val="mk-MK"/>
              </w:rPr>
              <w:t>.</w:t>
            </w:r>
          </w:p>
        </w:tc>
        <w:tc>
          <w:tcPr>
            <w:tcW w:w="1585" w:type="dxa"/>
            <w:tcBorders>
              <w:top w:val="single" w:sz="4" w:space="0" w:color="auto"/>
              <w:bottom w:val="single" w:sz="4" w:space="0" w:color="auto"/>
            </w:tcBorders>
          </w:tcPr>
          <w:p w:rsidR="00FB1477" w:rsidRPr="00C17623" w:rsidRDefault="008F209C" w:rsidP="00FB1477">
            <w:pPr>
              <w:rPr>
                <w:b/>
                <w:sz w:val="22"/>
                <w:szCs w:val="22"/>
              </w:rPr>
            </w:pPr>
            <w:r>
              <w:rPr>
                <w:b/>
                <w:sz w:val="22"/>
                <w:szCs w:val="22"/>
                <w:lang w:val="mk-MK"/>
              </w:rPr>
              <w:t>Појаснување</w:t>
            </w:r>
          </w:p>
        </w:tc>
      </w:tr>
      <w:tr w:rsidR="00FB1477" w:rsidRPr="00703D64" w:rsidTr="007A0131">
        <w:trPr>
          <w:trHeight w:val="1279"/>
        </w:trPr>
        <w:tc>
          <w:tcPr>
            <w:tcW w:w="709" w:type="dxa"/>
            <w:tcBorders>
              <w:top w:val="single" w:sz="4" w:space="0" w:color="auto"/>
              <w:bottom w:val="single" w:sz="4" w:space="0" w:color="auto"/>
            </w:tcBorders>
          </w:tcPr>
          <w:p w:rsidR="00FB1477" w:rsidRPr="00C17623" w:rsidRDefault="00FB1477" w:rsidP="00FB1477">
            <w:pPr>
              <w:rPr>
                <w:sz w:val="22"/>
                <w:szCs w:val="22"/>
              </w:rPr>
            </w:pPr>
            <w:r w:rsidRPr="00C17623">
              <w:rPr>
                <w:sz w:val="22"/>
                <w:szCs w:val="22"/>
              </w:rPr>
              <w:t>20</w:t>
            </w:r>
          </w:p>
        </w:tc>
        <w:tc>
          <w:tcPr>
            <w:tcW w:w="4363" w:type="dxa"/>
            <w:tcBorders>
              <w:top w:val="single" w:sz="4" w:space="0" w:color="auto"/>
              <w:bottom w:val="single" w:sz="4" w:space="0" w:color="auto"/>
            </w:tcBorders>
          </w:tcPr>
          <w:p w:rsidR="00FB1477" w:rsidRPr="00C17623" w:rsidRDefault="00FB1477" w:rsidP="00FB1477">
            <w:pPr>
              <w:rPr>
                <w:color w:val="000000"/>
                <w:sz w:val="22"/>
                <w:szCs w:val="22"/>
              </w:rPr>
            </w:pPr>
            <w:r w:rsidRPr="00827075">
              <w:rPr>
                <w:color w:val="000000"/>
                <w:sz w:val="22"/>
                <w:szCs w:val="22"/>
              </w:rPr>
              <w:t>Дали секоја од позицијата/стручна подготовка  мора да вклучи учество на различни лица (вработени или ангажирани лица) за секој дел одделно?</w:t>
            </w:r>
          </w:p>
        </w:tc>
        <w:tc>
          <w:tcPr>
            <w:tcW w:w="2848" w:type="dxa"/>
            <w:tcBorders>
              <w:top w:val="single" w:sz="4" w:space="0" w:color="auto"/>
              <w:bottom w:val="single" w:sz="4" w:space="0" w:color="auto"/>
            </w:tcBorders>
          </w:tcPr>
          <w:p w:rsidR="00BE5791" w:rsidRPr="00C17623" w:rsidRDefault="00BE5791" w:rsidP="00BE5791">
            <w:pPr>
              <w:rPr>
                <w:sz w:val="22"/>
                <w:szCs w:val="22"/>
              </w:rPr>
            </w:pPr>
            <w:r w:rsidRPr="00714D1D">
              <w:rPr>
                <w:sz w:val="22"/>
                <w:szCs w:val="22"/>
              </w:rPr>
              <w:t>Поглавје III – Критериуми за евалуација и квалификација</w:t>
            </w:r>
          </w:p>
          <w:p w:rsidR="00FB1477" w:rsidRPr="00BE5791" w:rsidRDefault="00FB1477" w:rsidP="00BE5791">
            <w:pPr>
              <w:rPr>
                <w:sz w:val="22"/>
                <w:szCs w:val="22"/>
                <w:lang w:val="mk-MK"/>
              </w:rPr>
            </w:pPr>
            <w:r w:rsidRPr="00C17623">
              <w:rPr>
                <w:sz w:val="22"/>
                <w:szCs w:val="22"/>
              </w:rPr>
              <w:t xml:space="preserve">4. </w:t>
            </w:r>
            <w:r w:rsidR="00BE5791">
              <w:rPr>
                <w:sz w:val="22"/>
                <w:szCs w:val="22"/>
                <w:lang w:val="mk-MK"/>
              </w:rPr>
              <w:t>Клучен персонал</w:t>
            </w:r>
          </w:p>
        </w:tc>
        <w:tc>
          <w:tcPr>
            <w:tcW w:w="727" w:type="dxa"/>
            <w:tcBorders>
              <w:top w:val="single" w:sz="4" w:space="0" w:color="auto"/>
              <w:bottom w:val="single" w:sz="4" w:space="0" w:color="auto"/>
            </w:tcBorders>
          </w:tcPr>
          <w:p w:rsidR="00FB1477" w:rsidRPr="00C17623" w:rsidRDefault="00FB1477" w:rsidP="00FB1477">
            <w:pPr>
              <w:rPr>
                <w:sz w:val="22"/>
                <w:szCs w:val="22"/>
              </w:rPr>
            </w:pPr>
            <w:r w:rsidRPr="00C17623">
              <w:rPr>
                <w:sz w:val="22"/>
                <w:szCs w:val="22"/>
              </w:rPr>
              <w:t>20</w:t>
            </w:r>
          </w:p>
        </w:tc>
        <w:tc>
          <w:tcPr>
            <w:tcW w:w="4510" w:type="dxa"/>
            <w:tcBorders>
              <w:top w:val="single" w:sz="4" w:space="0" w:color="auto"/>
              <w:bottom w:val="single" w:sz="4" w:space="0" w:color="auto"/>
            </w:tcBorders>
          </w:tcPr>
          <w:p w:rsidR="00316C46" w:rsidRDefault="005F0E5A" w:rsidP="007A0131">
            <w:pPr>
              <w:jc w:val="both"/>
              <w:rPr>
                <w:sz w:val="22"/>
                <w:szCs w:val="22"/>
                <w:lang w:val="mk-MK"/>
              </w:rPr>
            </w:pPr>
            <w:r>
              <w:rPr>
                <w:sz w:val="22"/>
                <w:szCs w:val="22"/>
                <w:lang w:val="mk-MK"/>
              </w:rPr>
              <w:t>В</w:t>
            </w:r>
            <w:r w:rsidR="00316C46">
              <w:rPr>
                <w:sz w:val="22"/>
                <w:szCs w:val="22"/>
                <w:lang w:val="mk-MK"/>
              </w:rPr>
              <w:t>о ставката 4. Клучен персонал, во Табелата за клучен персонал бројот на потребни експерти е наведен за секоја позиција и за секој Дел посебно.</w:t>
            </w:r>
          </w:p>
          <w:p w:rsidR="00FB1477" w:rsidRPr="00316C46" w:rsidRDefault="00316C46" w:rsidP="007A0131">
            <w:pPr>
              <w:jc w:val="both"/>
              <w:rPr>
                <w:b/>
                <w:sz w:val="22"/>
                <w:szCs w:val="22"/>
                <w:lang w:val="mk-MK"/>
              </w:rPr>
            </w:pPr>
            <w:r>
              <w:rPr>
                <w:b/>
                <w:sz w:val="22"/>
                <w:szCs w:val="22"/>
                <w:lang w:val="mk-MK"/>
              </w:rPr>
              <w:t>Согласно наведеното еден експерт за соодветната позиција не може да биде ангажиран во повеќе од еден Дел.</w:t>
            </w:r>
          </w:p>
        </w:tc>
        <w:tc>
          <w:tcPr>
            <w:tcW w:w="1585" w:type="dxa"/>
            <w:tcBorders>
              <w:top w:val="single" w:sz="4" w:space="0" w:color="auto"/>
              <w:bottom w:val="single" w:sz="4" w:space="0" w:color="auto"/>
            </w:tcBorders>
          </w:tcPr>
          <w:p w:rsidR="00FB1477" w:rsidRPr="00C17623" w:rsidRDefault="008F209C" w:rsidP="00FB1477">
            <w:pPr>
              <w:rPr>
                <w:b/>
                <w:sz w:val="22"/>
                <w:szCs w:val="22"/>
              </w:rPr>
            </w:pPr>
            <w:r>
              <w:rPr>
                <w:b/>
                <w:sz w:val="22"/>
                <w:szCs w:val="22"/>
                <w:lang w:val="mk-MK"/>
              </w:rPr>
              <w:t>Појаснување</w:t>
            </w:r>
          </w:p>
        </w:tc>
      </w:tr>
    </w:tbl>
    <w:p w:rsidR="00E23A7E" w:rsidRDefault="00E23A7E" w:rsidP="00274FEC">
      <w:pPr>
        <w:jc w:val="both"/>
        <w:rPr>
          <w:b/>
          <w:sz w:val="22"/>
          <w:szCs w:val="22"/>
        </w:rPr>
      </w:pPr>
    </w:p>
    <w:p w:rsidR="005064D4" w:rsidRDefault="005064D4" w:rsidP="00274FEC">
      <w:pPr>
        <w:jc w:val="both"/>
        <w:rPr>
          <w:b/>
          <w:sz w:val="22"/>
          <w:szCs w:val="22"/>
        </w:rPr>
      </w:pPr>
    </w:p>
    <w:p w:rsidR="00E23A7E" w:rsidRDefault="00E23A7E" w:rsidP="00274FEC">
      <w:pPr>
        <w:jc w:val="both"/>
        <w:rPr>
          <w:b/>
          <w:sz w:val="22"/>
          <w:szCs w:val="22"/>
        </w:rPr>
      </w:pPr>
    </w:p>
    <w:sectPr w:rsidR="00E23A7E" w:rsidSect="00B24F01">
      <w:footerReference w:type="default" r:id="rId8"/>
      <w:footerReference w:type="first" r:id="rId9"/>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07E" w:rsidRDefault="00C1707E">
      <w:r>
        <w:separator/>
      </w:r>
    </w:p>
  </w:endnote>
  <w:endnote w:type="continuationSeparator" w:id="0">
    <w:p w:rsidR="00C1707E" w:rsidRDefault="00C1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1354"/>
      <w:docPartObj>
        <w:docPartGallery w:val="Page Numbers (Bottom of Page)"/>
        <w:docPartUnique/>
      </w:docPartObj>
    </w:sdtPr>
    <w:sdtEndPr/>
    <w:sdtContent>
      <w:p w:rsidR="00781D22" w:rsidRDefault="00781D22">
        <w:pPr>
          <w:pStyle w:val="Footer"/>
          <w:jc w:val="right"/>
        </w:pPr>
        <w:r>
          <w:fldChar w:fldCharType="begin"/>
        </w:r>
        <w:r>
          <w:instrText xml:space="preserve"> PAGE   \* MERGEFORMAT </w:instrText>
        </w:r>
        <w:r>
          <w:fldChar w:fldCharType="separate"/>
        </w:r>
        <w:r w:rsidR="00BD1FE9">
          <w:rPr>
            <w:noProof/>
          </w:rPr>
          <w:t>11</w:t>
        </w:r>
        <w:r>
          <w:rPr>
            <w:noProof/>
          </w:rPr>
          <w:fldChar w:fldCharType="end"/>
        </w:r>
      </w:p>
    </w:sdtContent>
  </w:sdt>
  <w:p w:rsidR="00781D22" w:rsidRDefault="00781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1359"/>
      <w:docPartObj>
        <w:docPartGallery w:val="Page Numbers (Bottom of Page)"/>
        <w:docPartUnique/>
      </w:docPartObj>
    </w:sdtPr>
    <w:sdtEndPr/>
    <w:sdtContent>
      <w:p w:rsidR="00781D22" w:rsidRDefault="00781D2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81D22" w:rsidRDefault="00781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07E" w:rsidRDefault="00C1707E">
      <w:r>
        <w:separator/>
      </w:r>
    </w:p>
  </w:footnote>
  <w:footnote w:type="continuationSeparator" w:id="0">
    <w:p w:rsidR="00C1707E" w:rsidRDefault="00C17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BF36B7"/>
    <w:multiLevelType w:val="hybridMultilevel"/>
    <w:tmpl w:val="513AB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20AB7"/>
    <w:multiLevelType w:val="hybridMultilevel"/>
    <w:tmpl w:val="88ACD066"/>
    <w:lvl w:ilvl="0" w:tplc="85962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CF30A0"/>
    <w:multiLevelType w:val="hybridMultilevel"/>
    <w:tmpl w:val="2D7A0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CC"/>
    <w:rsid w:val="000009B6"/>
    <w:rsid w:val="00000ABD"/>
    <w:rsid w:val="00000D95"/>
    <w:rsid w:val="00000E2D"/>
    <w:rsid w:val="000015CA"/>
    <w:rsid w:val="00003302"/>
    <w:rsid w:val="0000520C"/>
    <w:rsid w:val="0000542D"/>
    <w:rsid w:val="00005764"/>
    <w:rsid w:val="00006663"/>
    <w:rsid w:val="0001090F"/>
    <w:rsid w:val="00010A73"/>
    <w:rsid w:val="00010EFE"/>
    <w:rsid w:val="0001239A"/>
    <w:rsid w:val="000125C4"/>
    <w:rsid w:val="00012D74"/>
    <w:rsid w:val="00016F8C"/>
    <w:rsid w:val="00017666"/>
    <w:rsid w:val="00020D0A"/>
    <w:rsid w:val="000233E0"/>
    <w:rsid w:val="000233E1"/>
    <w:rsid w:val="0002408A"/>
    <w:rsid w:val="000241FD"/>
    <w:rsid w:val="000245A1"/>
    <w:rsid w:val="000245D3"/>
    <w:rsid w:val="00024A41"/>
    <w:rsid w:val="00025675"/>
    <w:rsid w:val="00025756"/>
    <w:rsid w:val="000266A2"/>
    <w:rsid w:val="00030190"/>
    <w:rsid w:val="00030945"/>
    <w:rsid w:val="00032EF9"/>
    <w:rsid w:val="00033067"/>
    <w:rsid w:val="00034064"/>
    <w:rsid w:val="000340AB"/>
    <w:rsid w:val="00034793"/>
    <w:rsid w:val="0003498C"/>
    <w:rsid w:val="00035AD6"/>
    <w:rsid w:val="00036ED5"/>
    <w:rsid w:val="00037B1C"/>
    <w:rsid w:val="00037CE0"/>
    <w:rsid w:val="00040F23"/>
    <w:rsid w:val="00040F6F"/>
    <w:rsid w:val="00041233"/>
    <w:rsid w:val="000413BD"/>
    <w:rsid w:val="000428AF"/>
    <w:rsid w:val="00044507"/>
    <w:rsid w:val="00044B27"/>
    <w:rsid w:val="0004632D"/>
    <w:rsid w:val="000464AA"/>
    <w:rsid w:val="00046C19"/>
    <w:rsid w:val="00047074"/>
    <w:rsid w:val="00047369"/>
    <w:rsid w:val="000500B7"/>
    <w:rsid w:val="000508E4"/>
    <w:rsid w:val="0005179B"/>
    <w:rsid w:val="00051D9A"/>
    <w:rsid w:val="00051FB0"/>
    <w:rsid w:val="00052001"/>
    <w:rsid w:val="00053BC5"/>
    <w:rsid w:val="00053BF4"/>
    <w:rsid w:val="0005418D"/>
    <w:rsid w:val="000543FA"/>
    <w:rsid w:val="000553F1"/>
    <w:rsid w:val="0005661E"/>
    <w:rsid w:val="00056805"/>
    <w:rsid w:val="00056A28"/>
    <w:rsid w:val="00057459"/>
    <w:rsid w:val="00057574"/>
    <w:rsid w:val="00062B9D"/>
    <w:rsid w:val="00062D6E"/>
    <w:rsid w:val="00062E64"/>
    <w:rsid w:val="0006332A"/>
    <w:rsid w:val="00064C0A"/>
    <w:rsid w:val="0006525A"/>
    <w:rsid w:val="00065961"/>
    <w:rsid w:val="00066A79"/>
    <w:rsid w:val="000701B5"/>
    <w:rsid w:val="00070366"/>
    <w:rsid w:val="00070624"/>
    <w:rsid w:val="00071B6E"/>
    <w:rsid w:val="00071D8D"/>
    <w:rsid w:val="0007236B"/>
    <w:rsid w:val="00074CA1"/>
    <w:rsid w:val="00075E14"/>
    <w:rsid w:val="000773C9"/>
    <w:rsid w:val="00077C5A"/>
    <w:rsid w:val="00077CB3"/>
    <w:rsid w:val="00080EB0"/>
    <w:rsid w:val="00081035"/>
    <w:rsid w:val="000812AD"/>
    <w:rsid w:val="00082989"/>
    <w:rsid w:val="000833F7"/>
    <w:rsid w:val="00083BD3"/>
    <w:rsid w:val="000855DF"/>
    <w:rsid w:val="00086FFC"/>
    <w:rsid w:val="000907AA"/>
    <w:rsid w:val="00093DB0"/>
    <w:rsid w:val="00095436"/>
    <w:rsid w:val="000962F8"/>
    <w:rsid w:val="00097A9F"/>
    <w:rsid w:val="000A0B63"/>
    <w:rsid w:val="000A22CF"/>
    <w:rsid w:val="000A25CB"/>
    <w:rsid w:val="000A3448"/>
    <w:rsid w:val="000A490A"/>
    <w:rsid w:val="000A65E1"/>
    <w:rsid w:val="000A7752"/>
    <w:rsid w:val="000B1846"/>
    <w:rsid w:val="000B19D7"/>
    <w:rsid w:val="000B1AFD"/>
    <w:rsid w:val="000B1F73"/>
    <w:rsid w:val="000B203E"/>
    <w:rsid w:val="000B4669"/>
    <w:rsid w:val="000B472B"/>
    <w:rsid w:val="000B5197"/>
    <w:rsid w:val="000B64DC"/>
    <w:rsid w:val="000B69F7"/>
    <w:rsid w:val="000B7F8F"/>
    <w:rsid w:val="000C0338"/>
    <w:rsid w:val="000C1E5C"/>
    <w:rsid w:val="000C3B45"/>
    <w:rsid w:val="000C4180"/>
    <w:rsid w:val="000C46FE"/>
    <w:rsid w:val="000C512C"/>
    <w:rsid w:val="000C5861"/>
    <w:rsid w:val="000C77E0"/>
    <w:rsid w:val="000C7C35"/>
    <w:rsid w:val="000D03F7"/>
    <w:rsid w:val="000D0A82"/>
    <w:rsid w:val="000D0AE4"/>
    <w:rsid w:val="000D1414"/>
    <w:rsid w:val="000D3142"/>
    <w:rsid w:val="000D3B6B"/>
    <w:rsid w:val="000D3D8D"/>
    <w:rsid w:val="000D4B6D"/>
    <w:rsid w:val="000D5323"/>
    <w:rsid w:val="000D7D4B"/>
    <w:rsid w:val="000E2CBC"/>
    <w:rsid w:val="000E5F44"/>
    <w:rsid w:val="000E66BD"/>
    <w:rsid w:val="000E77C7"/>
    <w:rsid w:val="000F315B"/>
    <w:rsid w:val="000F5016"/>
    <w:rsid w:val="000F5527"/>
    <w:rsid w:val="000F664C"/>
    <w:rsid w:val="000F76F0"/>
    <w:rsid w:val="000F7A45"/>
    <w:rsid w:val="001002BC"/>
    <w:rsid w:val="001005D6"/>
    <w:rsid w:val="00102F08"/>
    <w:rsid w:val="0010397B"/>
    <w:rsid w:val="00103A26"/>
    <w:rsid w:val="001076EA"/>
    <w:rsid w:val="001078BE"/>
    <w:rsid w:val="00107E8D"/>
    <w:rsid w:val="00113042"/>
    <w:rsid w:val="00114812"/>
    <w:rsid w:val="001149F4"/>
    <w:rsid w:val="00115DA3"/>
    <w:rsid w:val="00116545"/>
    <w:rsid w:val="00117352"/>
    <w:rsid w:val="00120FC2"/>
    <w:rsid w:val="00121A22"/>
    <w:rsid w:val="00123CF9"/>
    <w:rsid w:val="0012420C"/>
    <w:rsid w:val="00124A67"/>
    <w:rsid w:val="00125864"/>
    <w:rsid w:val="00125B5F"/>
    <w:rsid w:val="00125D44"/>
    <w:rsid w:val="0012689F"/>
    <w:rsid w:val="00126DEB"/>
    <w:rsid w:val="001271E5"/>
    <w:rsid w:val="00127DAE"/>
    <w:rsid w:val="00130D2D"/>
    <w:rsid w:val="00130F1D"/>
    <w:rsid w:val="00131507"/>
    <w:rsid w:val="00132650"/>
    <w:rsid w:val="00132CFB"/>
    <w:rsid w:val="00132D74"/>
    <w:rsid w:val="00133681"/>
    <w:rsid w:val="00134C2C"/>
    <w:rsid w:val="0013530F"/>
    <w:rsid w:val="00135EB2"/>
    <w:rsid w:val="00137B34"/>
    <w:rsid w:val="0014035B"/>
    <w:rsid w:val="001406CC"/>
    <w:rsid w:val="00142693"/>
    <w:rsid w:val="00143E28"/>
    <w:rsid w:val="00143E86"/>
    <w:rsid w:val="00144086"/>
    <w:rsid w:val="001443C0"/>
    <w:rsid w:val="00144A4D"/>
    <w:rsid w:val="00144CBD"/>
    <w:rsid w:val="0014687C"/>
    <w:rsid w:val="001468B0"/>
    <w:rsid w:val="00147783"/>
    <w:rsid w:val="00147CFB"/>
    <w:rsid w:val="0015163F"/>
    <w:rsid w:val="00152A40"/>
    <w:rsid w:val="00152CE7"/>
    <w:rsid w:val="00154362"/>
    <w:rsid w:val="00154A16"/>
    <w:rsid w:val="00156E20"/>
    <w:rsid w:val="00157B7D"/>
    <w:rsid w:val="00160A8C"/>
    <w:rsid w:val="0016128B"/>
    <w:rsid w:val="00161727"/>
    <w:rsid w:val="0016548B"/>
    <w:rsid w:val="001665EE"/>
    <w:rsid w:val="00167337"/>
    <w:rsid w:val="00171123"/>
    <w:rsid w:val="00171A93"/>
    <w:rsid w:val="00172529"/>
    <w:rsid w:val="00173639"/>
    <w:rsid w:val="00181905"/>
    <w:rsid w:val="00181937"/>
    <w:rsid w:val="001832C9"/>
    <w:rsid w:val="00183598"/>
    <w:rsid w:val="00183F80"/>
    <w:rsid w:val="00184C3A"/>
    <w:rsid w:val="00185102"/>
    <w:rsid w:val="001852EC"/>
    <w:rsid w:val="001868EB"/>
    <w:rsid w:val="00187B73"/>
    <w:rsid w:val="00187E4D"/>
    <w:rsid w:val="00190C50"/>
    <w:rsid w:val="001917BB"/>
    <w:rsid w:val="00191B21"/>
    <w:rsid w:val="00191C4B"/>
    <w:rsid w:val="00197105"/>
    <w:rsid w:val="001A00BB"/>
    <w:rsid w:val="001A10B8"/>
    <w:rsid w:val="001A4CC8"/>
    <w:rsid w:val="001A5877"/>
    <w:rsid w:val="001A6BD1"/>
    <w:rsid w:val="001A6F59"/>
    <w:rsid w:val="001B0973"/>
    <w:rsid w:val="001B0C68"/>
    <w:rsid w:val="001B291F"/>
    <w:rsid w:val="001B37AA"/>
    <w:rsid w:val="001B469F"/>
    <w:rsid w:val="001B4F3C"/>
    <w:rsid w:val="001B6102"/>
    <w:rsid w:val="001B6626"/>
    <w:rsid w:val="001B6D16"/>
    <w:rsid w:val="001B7878"/>
    <w:rsid w:val="001B7E61"/>
    <w:rsid w:val="001C09D4"/>
    <w:rsid w:val="001C1DD6"/>
    <w:rsid w:val="001C5E4E"/>
    <w:rsid w:val="001C5FA4"/>
    <w:rsid w:val="001C6D1A"/>
    <w:rsid w:val="001C745E"/>
    <w:rsid w:val="001D0CAB"/>
    <w:rsid w:val="001D1C43"/>
    <w:rsid w:val="001D3924"/>
    <w:rsid w:val="001D4E99"/>
    <w:rsid w:val="001D5269"/>
    <w:rsid w:val="001D5613"/>
    <w:rsid w:val="001D68FA"/>
    <w:rsid w:val="001E0982"/>
    <w:rsid w:val="001E262D"/>
    <w:rsid w:val="001E28F4"/>
    <w:rsid w:val="001E5BDE"/>
    <w:rsid w:val="001E5FF4"/>
    <w:rsid w:val="001F13A7"/>
    <w:rsid w:val="001F21D1"/>
    <w:rsid w:val="001F2CA7"/>
    <w:rsid w:val="001F2CDA"/>
    <w:rsid w:val="001F5C37"/>
    <w:rsid w:val="001F6A7E"/>
    <w:rsid w:val="001F6DC9"/>
    <w:rsid w:val="001F72E0"/>
    <w:rsid w:val="001F7B4C"/>
    <w:rsid w:val="00200152"/>
    <w:rsid w:val="00201846"/>
    <w:rsid w:val="00201CB4"/>
    <w:rsid w:val="002040A7"/>
    <w:rsid w:val="002057F0"/>
    <w:rsid w:val="00205D8E"/>
    <w:rsid w:val="002063AC"/>
    <w:rsid w:val="00206985"/>
    <w:rsid w:val="00206A3B"/>
    <w:rsid w:val="00206DF3"/>
    <w:rsid w:val="002102E3"/>
    <w:rsid w:val="002123FD"/>
    <w:rsid w:val="002137EC"/>
    <w:rsid w:val="00214783"/>
    <w:rsid w:val="00215405"/>
    <w:rsid w:val="00216944"/>
    <w:rsid w:val="00217CEE"/>
    <w:rsid w:val="002213D6"/>
    <w:rsid w:val="002223EB"/>
    <w:rsid w:val="0022772A"/>
    <w:rsid w:val="00230A4B"/>
    <w:rsid w:val="00232797"/>
    <w:rsid w:val="00234E40"/>
    <w:rsid w:val="002355BC"/>
    <w:rsid w:val="00236E0D"/>
    <w:rsid w:val="00237152"/>
    <w:rsid w:val="00237378"/>
    <w:rsid w:val="00237538"/>
    <w:rsid w:val="00237A40"/>
    <w:rsid w:val="00237E64"/>
    <w:rsid w:val="00240352"/>
    <w:rsid w:val="00240611"/>
    <w:rsid w:val="002419FD"/>
    <w:rsid w:val="00241B51"/>
    <w:rsid w:val="00242274"/>
    <w:rsid w:val="002510F1"/>
    <w:rsid w:val="00252306"/>
    <w:rsid w:val="002528EC"/>
    <w:rsid w:val="0025308F"/>
    <w:rsid w:val="002541D9"/>
    <w:rsid w:val="00256533"/>
    <w:rsid w:val="002570CF"/>
    <w:rsid w:val="00257963"/>
    <w:rsid w:val="00257B44"/>
    <w:rsid w:val="00257CC4"/>
    <w:rsid w:val="00260227"/>
    <w:rsid w:val="002609EA"/>
    <w:rsid w:val="00261B2A"/>
    <w:rsid w:val="00261F8A"/>
    <w:rsid w:val="002628A2"/>
    <w:rsid w:val="0026310E"/>
    <w:rsid w:val="00263F98"/>
    <w:rsid w:val="002650C9"/>
    <w:rsid w:val="002650F9"/>
    <w:rsid w:val="00265679"/>
    <w:rsid w:val="00266016"/>
    <w:rsid w:val="002664E6"/>
    <w:rsid w:val="00267C23"/>
    <w:rsid w:val="002714D2"/>
    <w:rsid w:val="00271ECB"/>
    <w:rsid w:val="0027475E"/>
    <w:rsid w:val="00274F2B"/>
    <w:rsid w:val="00274FEC"/>
    <w:rsid w:val="0027567D"/>
    <w:rsid w:val="00275739"/>
    <w:rsid w:val="002760ED"/>
    <w:rsid w:val="00276172"/>
    <w:rsid w:val="00276545"/>
    <w:rsid w:val="00276555"/>
    <w:rsid w:val="00277045"/>
    <w:rsid w:val="002774FB"/>
    <w:rsid w:val="00277E8D"/>
    <w:rsid w:val="002821B8"/>
    <w:rsid w:val="00282780"/>
    <w:rsid w:val="0028441F"/>
    <w:rsid w:val="00284DE5"/>
    <w:rsid w:val="00286504"/>
    <w:rsid w:val="002869BC"/>
    <w:rsid w:val="00286BD3"/>
    <w:rsid w:val="00290ACF"/>
    <w:rsid w:val="00290C03"/>
    <w:rsid w:val="00294308"/>
    <w:rsid w:val="002946A8"/>
    <w:rsid w:val="00296ADC"/>
    <w:rsid w:val="00296AEE"/>
    <w:rsid w:val="00297C39"/>
    <w:rsid w:val="002A0D5F"/>
    <w:rsid w:val="002A0F0F"/>
    <w:rsid w:val="002A10F7"/>
    <w:rsid w:val="002A183B"/>
    <w:rsid w:val="002A1EA3"/>
    <w:rsid w:val="002A231E"/>
    <w:rsid w:val="002A2E81"/>
    <w:rsid w:val="002A516E"/>
    <w:rsid w:val="002A51D0"/>
    <w:rsid w:val="002A6671"/>
    <w:rsid w:val="002A77C2"/>
    <w:rsid w:val="002A789E"/>
    <w:rsid w:val="002A7AC8"/>
    <w:rsid w:val="002B186A"/>
    <w:rsid w:val="002B2105"/>
    <w:rsid w:val="002B2F53"/>
    <w:rsid w:val="002B4F73"/>
    <w:rsid w:val="002B6217"/>
    <w:rsid w:val="002B6C74"/>
    <w:rsid w:val="002B74F0"/>
    <w:rsid w:val="002C0972"/>
    <w:rsid w:val="002C192A"/>
    <w:rsid w:val="002C1FA9"/>
    <w:rsid w:val="002C4928"/>
    <w:rsid w:val="002C4D98"/>
    <w:rsid w:val="002C6E2D"/>
    <w:rsid w:val="002D1AEF"/>
    <w:rsid w:val="002D32D5"/>
    <w:rsid w:val="002D3662"/>
    <w:rsid w:val="002D4072"/>
    <w:rsid w:val="002D44BC"/>
    <w:rsid w:val="002D4F02"/>
    <w:rsid w:val="002D6E76"/>
    <w:rsid w:val="002E1115"/>
    <w:rsid w:val="002E2E4B"/>
    <w:rsid w:val="002E4C77"/>
    <w:rsid w:val="002E5010"/>
    <w:rsid w:val="002E5C13"/>
    <w:rsid w:val="002E6185"/>
    <w:rsid w:val="002E6DC0"/>
    <w:rsid w:val="002F078B"/>
    <w:rsid w:val="002F30E2"/>
    <w:rsid w:val="002F4D6F"/>
    <w:rsid w:val="002F6356"/>
    <w:rsid w:val="002F703B"/>
    <w:rsid w:val="003014BA"/>
    <w:rsid w:val="00301612"/>
    <w:rsid w:val="00301D5D"/>
    <w:rsid w:val="0030241B"/>
    <w:rsid w:val="00302459"/>
    <w:rsid w:val="00302EC0"/>
    <w:rsid w:val="00303734"/>
    <w:rsid w:val="00304097"/>
    <w:rsid w:val="00304E13"/>
    <w:rsid w:val="00305C4B"/>
    <w:rsid w:val="00306C73"/>
    <w:rsid w:val="00311E60"/>
    <w:rsid w:val="00312930"/>
    <w:rsid w:val="003131F9"/>
    <w:rsid w:val="00313367"/>
    <w:rsid w:val="00314136"/>
    <w:rsid w:val="00314199"/>
    <w:rsid w:val="00316902"/>
    <w:rsid w:val="00316ABA"/>
    <w:rsid w:val="00316C46"/>
    <w:rsid w:val="00317475"/>
    <w:rsid w:val="00317672"/>
    <w:rsid w:val="003176E1"/>
    <w:rsid w:val="00317BB7"/>
    <w:rsid w:val="00320ADB"/>
    <w:rsid w:val="00321AFB"/>
    <w:rsid w:val="00321C02"/>
    <w:rsid w:val="00321CE6"/>
    <w:rsid w:val="00322820"/>
    <w:rsid w:val="00322B94"/>
    <w:rsid w:val="00323419"/>
    <w:rsid w:val="0032554C"/>
    <w:rsid w:val="00325656"/>
    <w:rsid w:val="003256B0"/>
    <w:rsid w:val="003260C7"/>
    <w:rsid w:val="003278F3"/>
    <w:rsid w:val="0033001A"/>
    <w:rsid w:val="0033060B"/>
    <w:rsid w:val="00331091"/>
    <w:rsid w:val="003316A7"/>
    <w:rsid w:val="00331F67"/>
    <w:rsid w:val="00333277"/>
    <w:rsid w:val="00333D52"/>
    <w:rsid w:val="00333F79"/>
    <w:rsid w:val="00333FA3"/>
    <w:rsid w:val="003342AA"/>
    <w:rsid w:val="00334392"/>
    <w:rsid w:val="00335554"/>
    <w:rsid w:val="0033556E"/>
    <w:rsid w:val="003360A4"/>
    <w:rsid w:val="0033695C"/>
    <w:rsid w:val="003373DB"/>
    <w:rsid w:val="00337CA9"/>
    <w:rsid w:val="00340B98"/>
    <w:rsid w:val="00340E29"/>
    <w:rsid w:val="00341551"/>
    <w:rsid w:val="003426DF"/>
    <w:rsid w:val="00343F03"/>
    <w:rsid w:val="00344FD2"/>
    <w:rsid w:val="00346852"/>
    <w:rsid w:val="00347EB4"/>
    <w:rsid w:val="00347FF7"/>
    <w:rsid w:val="00350CC2"/>
    <w:rsid w:val="003510C1"/>
    <w:rsid w:val="003517EF"/>
    <w:rsid w:val="00352254"/>
    <w:rsid w:val="00352A39"/>
    <w:rsid w:val="003535F5"/>
    <w:rsid w:val="00354539"/>
    <w:rsid w:val="00354756"/>
    <w:rsid w:val="00354B88"/>
    <w:rsid w:val="003561C3"/>
    <w:rsid w:val="003566ED"/>
    <w:rsid w:val="00356930"/>
    <w:rsid w:val="00356DBA"/>
    <w:rsid w:val="0036112A"/>
    <w:rsid w:val="003620BD"/>
    <w:rsid w:val="003621F6"/>
    <w:rsid w:val="00362C0A"/>
    <w:rsid w:val="0036342B"/>
    <w:rsid w:val="003706F3"/>
    <w:rsid w:val="00372258"/>
    <w:rsid w:val="00372BD8"/>
    <w:rsid w:val="003743AE"/>
    <w:rsid w:val="0038093A"/>
    <w:rsid w:val="003809B5"/>
    <w:rsid w:val="00380A45"/>
    <w:rsid w:val="00382A3C"/>
    <w:rsid w:val="00382A66"/>
    <w:rsid w:val="00383244"/>
    <w:rsid w:val="003836F9"/>
    <w:rsid w:val="00383C02"/>
    <w:rsid w:val="00383C21"/>
    <w:rsid w:val="003848CF"/>
    <w:rsid w:val="00385564"/>
    <w:rsid w:val="003862C1"/>
    <w:rsid w:val="003871A1"/>
    <w:rsid w:val="00387DBD"/>
    <w:rsid w:val="003905E7"/>
    <w:rsid w:val="00391E4B"/>
    <w:rsid w:val="00394830"/>
    <w:rsid w:val="00394AA3"/>
    <w:rsid w:val="003951EC"/>
    <w:rsid w:val="0039590C"/>
    <w:rsid w:val="00395B26"/>
    <w:rsid w:val="00396E3A"/>
    <w:rsid w:val="003A05D8"/>
    <w:rsid w:val="003A0AC6"/>
    <w:rsid w:val="003A21B5"/>
    <w:rsid w:val="003A3255"/>
    <w:rsid w:val="003A402C"/>
    <w:rsid w:val="003A4576"/>
    <w:rsid w:val="003A5F1C"/>
    <w:rsid w:val="003A6782"/>
    <w:rsid w:val="003A7B9B"/>
    <w:rsid w:val="003A7FF6"/>
    <w:rsid w:val="003B0B6A"/>
    <w:rsid w:val="003B1423"/>
    <w:rsid w:val="003B56F4"/>
    <w:rsid w:val="003B7E03"/>
    <w:rsid w:val="003C10CD"/>
    <w:rsid w:val="003C11D7"/>
    <w:rsid w:val="003C1265"/>
    <w:rsid w:val="003C1585"/>
    <w:rsid w:val="003C634E"/>
    <w:rsid w:val="003C69F5"/>
    <w:rsid w:val="003C71CE"/>
    <w:rsid w:val="003D1056"/>
    <w:rsid w:val="003D2488"/>
    <w:rsid w:val="003D2FCC"/>
    <w:rsid w:val="003D33DE"/>
    <w:rsid w:val="003D397A"/>
    <w:rsid w:val="003D4C9E"/>
    <w:rsid w:val="003D66F1"/>
    <w:rsid w:val="003D70F2"/>
    <w:rsid w:val="003E1ECA"/>
    <w:rsid w:val="003E24BB"/>
    <w:rsid w:val="003E37A9"/>
    <w:rsid w:val="003E4BD4"/>
    <w:rsid w:val="003E4DC1"/>
    <w:rsid w:val="003E61DD"/>
    <w:rsid w:val="003E63DF"/>
    <w:rsid w:val="003E6655"/>
    <w:rsid w:val="003E6C32"/>
    <w:rsid w:val="003E7863"/>
    <w:rsid w:val="003F09FF"/>
    <w:rsid w:val="003F1079"/>
    <w:rsid w:val="003F1498"/>
    <w:rsid w:val="003F1AC1"/>
    <w:rsid w:val="003F1F23"/>
    <w:rsid w:val="003F4421"/>
    <w:rsid w:val="003F4582"/>
    <w:rsid w:val="003F47B6"/>
    <w:rsid w:val="003F6DE4"/>
    <w:rsid w:val="00401924"/>
    <w:rsid w:val="00402E98"/>
    <w:rsid w:val="00402ED6"/>
    <w:rsid w:val="0040569D"/>
    <w:rsid w:val="004058C2"/>
    <w:rsid w:val="00405D6D"/>
    <w:rsid w:val="00407D10"/>
    <w:rsid w:val="00410DD1"/>
    <w:rsid w:val="00413091"/>
    <w:rsid w:val="00413277"/>
    <w:rsid w:val="00413755"/>
    <w:rsid w:val="004144AE"/>
    <w:rsid w:val="004152BD"/>
    <w:rsid w:val="00415340"/>
    <w:rsid w:val="00415DFE"/>
    <w:rsid w:val="00416181"/>
    <w:rsid w:val="004162A3"/>
    <w:rsid w:val="00420101"/>
    <w:rsid w:val="00420A19"/>
    <w:rsid w:val="0042137A"/>
    <w:rsid w:val="0042185E"/>
    <w:rsid w:val="0042320B"/>
    <w:rsid w:val="00424A13"/>
    <w:rsid w:val="00425CA1"/>
    <w:rsid w:val="00425F23"/>
    <w:rsid w:val="004276E1"/>
    <w:rsid w:val="0043174D"/>
    <w:rsid w:val="0043247B"/>
    <w:rsid w:val="004331A7"/>
    <w:rsid w:val="004332F1"/>
    <w:rsid w:val="004343C6"/>
    <w:rsid w:val="00434DC1"/>
    <w:rsid w:val="00435DCC"/>
    <w:rsid w:val="00436E40"/>
    <w:rsid w:val="00437419"/>
    <w:rsid w:val="00437633"/>
    <w:rsid w:val="004406FA"/>
    <w:rsid w:val="00441287"/>
    <w:rsid w:val="00442326"/>
    <w:rsid w:val="004437F1"/>
    <w:rsid w:val="004446CA"/>
    <w:rsid w:val="00444ADA"/>
    <w:rsid w:val="004450F5"/>
    <w:rsid w:val="004454B3"/>
    <w:rsid w:val="004457FF"/>
    <w:rsid w:val="00445D0C"/>
    <w:rsid w:val="00446948"/>
    <w:rsid w:val="00450089"/>
    <w:rsid w:val="004510B5"/>
    <w:rsid w:val="004510EE"/>
    <w:rsid w:val="00451BAD"/>
    <w:rsid w:val="0045560D"/>
    <w:rsid w:val="004563D6"/>
    <w:rsid w:val="004618F9"/>
    <w:rsid w:val="00467A93"/>
    <w:rsid w:val="0047262A"/>
    <w:rsid w:val="00472BCB"/>
    <w:rsid w:val="00472C05"/>
    <w:rsid w:val="00473363"/>
    <w:rsid w:val="00473393"/>
    <w:rsid w:val="00473E48"/>
    <w:rsid w:val="00473EFC"/>
    <w:rsid w:val="00474823"/>
    <w:rsid w:val="0047567A"/>
    <w:rsid w:val="00476F89"/>
    <w:rsid w:val="0048010A"/>
    <w:rsid w:val="00486597"/>
    <w:rsid w:val="0048684E"/>
    <w:rsid w:val="004906D8"/>
    <w:rsid w:val="0049115B"/>
    <w:rsid w:val="0049196E"/>
    <w:rsid w:val="00492E3F"/>
    <w:rsid w:val="00493A28"/>
    <w:rsid w:val="00494103"/>
    <w:rsid w:val="004948D2"/>
    <w:rsid w:val="00494991"/>
    <w:rsid w:val="00494A2C"/>
    <w:rsid w:val="0049614C"/>
    <w:rsid w:val="00496CDC"/>
    <w:rsid w:val="0049763B"/>
    <w:rsid w:val="00497C8F"/>
    <w:rsid w:val="00497E60"/>
    <w:rsid w:val="004A0059"/>
    <w:rsid w:val="004A0303"/>
    <w:rsid w:val="004A11D5"/>
    <w:rsid w:val="004A1573"/>
    <w:rsid w:val="004A1EC8"/>
    <w:rsid w:val="004A4968"/>
    <w:rsid w:val="004A5C27"/>
    <w:rsid w:val="004A6367"/>
    <w:rsid w:val="004A6871"/>
    <w:rsid w:val="004A68E9"/>
    <w:rsid w:val="004A6932"/>
    <w:rsid w:val="004A6DBF"/>
    <w:rsid w:val="004A778C"/>
    <w:rsid w:val="004A7FFB"/>
    <w:rsid w:val="004B0754"/>
    <w:rsid w:val="004B082A"/>
    <w:rsid w:val="004B0904"/>
    <w:rsid w:val="004B4FAF"/>
    <w:rsid w:val="004B7A94"/>
    <w:rsid w:val="004B7C84"/>
    <w:rsid w:val="004C1856"/>
    <w:rsid w:val="004C2127"/>
    <w:rsid w:val="004C2C0F"/>
    <w:rsid w:val="004C306E"/>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6617"/>
    <w:rsid w:val="004D6EA6"/>
    <w:rsid w:val="004E0487"/>
    <w:rsid w:val="004E086D"/>
    <w:rsid w:val="004E0CAD"/>
    <w:rsid w:val="004E0E36"/>
    <w:rsid w:val="004E1769"/>
    <w:rsid w:val="004E4371"/>
    <w:rsid w:val="004E482F"/>
    <w:rsid w:val="004E5807"/>
    <w:rsid w:val="004E60EF"/>
    <w:rsid w:val="004E6102"/>
    <w:rsid w:val="004E686C"/>
    <w:rsid w:val="004F05E6"/>
    <w:rsid w:val="004F0635"/>
    <w:rsid w:val="004F0695"/>
    <w:rsid w:val="004F1D76"/>
    <w:rsid w:val="004F2011"/>
    <w:rsid w:val="004F2794"/>
    <w:rsid w:val="004F2FF7"/>
    <w:rsid w:val="004F4164"/>
    <w:rsid w:val="004F493A"/>
    <w:rsid w:val="004F5BDF"/>
    <w:rsid w:val="0050088F"/>
    <w:rsid w:val="00501853"/>
    <w:rsid w:val="00501D2F"/>
    <w:rsid w:val="005023A6"/>
    <w:rsid w:val="00502BBA"/>
    <w:rsid w:val="005064D4"/>
    <w:rsid w:val="00507C47"/>
    <w:rsid w:val="005100A4"/>
    <w:rsid w:val="00512ED3"/>
    <w:rsid w:val="0051382E"/>
    <w:rsid w:val="00513CF1"/>
    <w:rsid w:val="00513EDA"/>
    <w:rsid w:val="00513F45"/>
    <w:rsid w:val="00515C8E"/>
    <w:rsid w:val="00517179"/>
    <w:rsid w:val="00520E95"/>
    <w:rsid w:val="005226F3"/>
    <w:rsid w:val="00522BF4"/>
    <w:rsid w:val="00523AD1"/>
    <w:rsid w:val="00523F1A"/>
    <w:rsid w:val="0052413C"/>
    <w:rsid w:val="00524A12"/>
    <w:rsid w:val="00525076"/>
    <w:rsid w:val="005264C9"/>
    <w:rsid w:val="00526513"/>
    <w:rsid w:val="00527544"/>
    <w:rsid w:val="00530645"/>
    <w:rsid w:val="00531121"/>
    <w:rsid w:val="0053129B"/>
    <w:rsid w:val="00531BE4"/>
    <w:rsid w:val="0053549B"/>
    <w:rsid w:val="0053586B"/>
    <w:rsid w:val="00535A2E"/>
    <w:rsid w:val="00536277"/>
    <w:rsid w:val="00541844"/>
    <w:rsid w:val="0054241E"/>
    <w:rsid w:val="00542B40"/>
    <w:rsid w:val="00542BB2"/>
    <w:rsid w:val="005430A1"/>
    <w:rsid w:val="00543D5C"/>
    <w:rsid w:val="00544370"/>
    <w:rsid w:val="00544985"/>
    <w:rsid w:val="00544D0F"/>
    <w:rsid w:val="0054667A"/>
    <w:rsid w:val="0054672B"/>
    <w:rsid w:val="005514CD"/>
    <w:rsid w:val="00551E41"/>
    <w:rsid w:val="00552663"/>
    <w:rsid w:val="00552807"/>
    <w:rsid w:val="00555036"/>
    <w:rsid w:val="0055627C"/>
    <w:rsid w:val="00556B5F"/>
    <w:rsid w:val="005574D4"/>
    <w:rsid w:val="00560314"/>
    <w:rsid w:val="00560C23"/>
    <w:rsid w:val="005610FD"/>
    <w:rsid w:val="00561B72"/>
    <w:rsid w:val="00562269"/>
    <w:rsid w:val="00563953"/>
    <w:rsid w:val="00563C8C"/>
    <w:rsid w:val="00564472"/>
    <w:rsid w:val="005649A4"/>
    <w:rsid w:val="00566164"/>
    <w:rsid w:val="005661B1"/>
    <w:rsid w:val="005673E1"/>
    <w:rsid w:val="00567FC8"/>
    <w:rsid w:val="005702FC"/>
    <w:rsid w:val="00572B2D"/>
    <w:rsid w:val="00573453"/>
    <w:rsid w:val="00573620"/>
    <w:rsid w:val="005745C6"/>
    <w:rsid w:val="00575850"/>
    <w:rsid w:val="0057596B"/>
    <w:rsid w:val="0057757B"/>
    <w:rsid w:val="00581CFD"/>
    <w:rsid w:val="00583724"/>
    <w:rsid w:val="00585DA6"/>
    <w:rsid w:val="00586AFE"/>
    <w:rsid w:val="0059076C"/>
    <w:rsid w:val="00590A46"/>
    <w:rsid w:val="005919F2"/>
    <w:rsid w:val="00591D1D"/>
    <w:rsid w:val="00593894"/>
    <w:rsid w:val="0059469F"/>
    <w:rsid w:val="00596CCD"/>
    <w:rsid w:val="005A1255"/>
    <w:rsid w:val="005A1A35"/>
    <w:rsid w:val="005A3087"/>
    <w:rsid w:val="005A3291"/>
    <w:rsid w:val="005A3728"/>
    <w:rsid w:val="005A3845"/>
    <w:rsid w:val="005A3A9E"/>
    <w:rsid w:val="005A4CF4"/>
    <w:rsid w:val="005A56CC"/>
    <w:rsid w:val="005A64AD"/>
    <w:rsid w:val="005B2A3B"/>
    <w:rsid w:val="005B4D3A"/>
    <w:rsid w:val="005B4D5A"/>
    <w:rsid w:val="005B5A51"/>
    <w:rsid w:val="005B5F9D"/>
    <w:rsid w:val="005B6501"/>
    <w:rsid w:val="005B6A4D"/>
    <w:rsid w:val="005B7810"/>
    <w:rsid w:val="005C05D0"/>
    <w:rsid w:val="005C0A3D"/>
    <w:rsid w:val="005C137D"/>
    <w:rsid w:val="005C3D02"/>
    <w:rsid w:val="005C3FB0"/>
    <w:rsid w:val="005C523E"/>
    <w:rsid w:val="005C5831"/>
    <w:rsid w:val="005C671D"/>
    <w:rsid w:val="005C6AFA"/>
    <w:rsid w:val="005D0D50"/>
    <w:rsid w:val="005D1684"/>
    <w:rsid w:val="005D1BD6"/>
    <w:rsid w:val="005D20D3"/>
    <w:rsid w:val="005D31E0"/>
    <w:rsid w:val="005D38E7"/>
    <w:rsid w:val="005D3922"/>
    <w:rsid w:val="005D550D"/>
    <w:rsid w:val="005D5716"/>
    <w:rsid w:val="005D5A8D"/>
    <w:rsid w:val="005D63C7"/>
    <w:rsid w:val="005E0008"/>
    <w:rsid w:val="005E025C"/>
    <w:rsid w:val="005E091D"/>
    <w:rsid w:val="005E11B1"/>
    <w:rsid w:val="005E1C5E"/>
    <w:rsid w:val="005E3B45"/>
    <w:rsid w:val="005E3DD7"/>
    <w:rsid w:val="005E4620"/>
    <w:rsid w:val="005E4F97"/>
    <w:rsid w:val="005E591D"/>
    <w:rsid w:val="005E5BC2"/>
    <w:rsid w:val="005E7567"/>
    <w:rsid w:val="005F0E5A"/>
    <w:rsid w:val="005F1584"/>
    <w:rsid w:val="005F1762"/>
    <w:rsid w:val="005F1847"/>
    <w:rsid w:val="005F1A2E"/>
    <w:rsid w:val="005F2F9B"/>
    <w:rsid w:val="005F324A"/>
    <w:rsid w:val="005F429C"/>
    <w:rsid w:val="005F64F8"/>
    <w:rsid w:val="005F70C9"/>
    <w:rsid w:val="00601F04"/>
    <w:rsid w:val="00601F6A"/>
    <w:rsid w:val="00602716"/>
    <w:rsid w:val="00602A95"/>
    <w:rsid w:val="00602C32"/>
    <w:rsid w:val="0060373C"/>
    <w:rsid w:val="006043F8"/>
    <w:rsid w:val="00604ADA"/>
    <w:rsid w:val="00604E50"/>
    <w:rsid w:val="006053AE"/>
    <w:rsid w:val="006069DA"/>
    <w:rsid w:val="00607D1F"/>
    <w:rsid w:val="00607EC1"/>
    <w:rsid w:val="00611737"/>
    <w:rsid w:val="006127C3"/>
    <w:rsid w:val="00613E23"/>
    <w:rsid w:val="00614EE8"/>
    <w:rsid w:val="006156E6"/>
    <w:rsid w:val="006159B4"/>
    <w:rsid w:val="006168DE"/>
    <w:rsid w:val="00620FA6"/>
    <w:rsid w:val="00621A9A"/>
    <w:rsid w:val="00622071"/>
    <w:rsid w:val="00622668"/>
    <w:rsid w:val="00622C5D"/>
    <w:rsid w:val="00624AD6"/>
    <w:rsid w:val="00624B2A"/>
    <w:rsid w:val="00624DE5"/>
    <w:rsid w:val="00624F4C"/>
    <w:rsid w:val="00625898"/>
    <w:rsid w:val="00625DF8"/>
    <w:rsid w:val="0062731F"/>
    <w:rsid w:val="006279D7"/>
    <w:rsid w:val="006313CE"/>
    <w:rsid w:val="00631E1C"/>
    <w:rsid w:val="00632977"/>
    <w:rsid w:val="00634A6A"/>
    <w:rsid w:val="00636E3D"/>
    <w:rsid w:val="00637A4B"/>
    <w:rsid w:val="00637F72"/>
    <w:rsid w:val="0064064D"/>
    <w:rsid w:val="00640838"/>
    <w:rsid w:val="0064137F"/>
    <w:rsid w:val="006418E7"/>
    <w:rsid w:val="00641DDD"/>
    <w:rsid w:val="00643AA8"/>
    <w:rsid w:val="00643B82"/>
    <w:rsid w:val="006453BD"/>
    <w:rsid w:val="006506F5"/>
    <w:rsid w:val="00651FFB"/>
    <w:rsid w:val="006521CC"/>
    <w:rsid w:val="00653323"/>
    <w:rsid w:val="00654916"/>
    <w:rsid w:val="00655B1C"/>
    <w:rsid w:val="00656594"/>
    <w:rsid w:val="006567ED"/>
    <w:rsid w:val="00656A30"/>
    <w:rsid w:val="0066017D"/>
    <w:rsid w:val="00660977"/>
    <w:rsid w:val="00663DF2"/>
    <w:rsid w:val="00665412"/>
    <w:rsid w:val="00665AC7"/>
    <w:rsid w:val="00666994"/>
    <w:rsid w:val="00666D27"/>
    <w:rsid w:val="00667765"/>
    <w:rsid w:val="00671479"/>
    <w:rsid w:val="006721F5"/>
    <w:rsid w:val="00672456"/>
    <w:rsid w:val="0067347B"/>
    <w:rsid w:val="00674D1F"/>
    <w:rsid w:val="006753B7"/>
    <w:rsid w:val="0067574A"/>
    <w:rsid w:val="00676ED7"/>
    <w:rsid w:val="006774EF"/>
    <w:rsid w:val="006809B2"/>
    <w:rsid w:val="00682AB8"/>
    <w:rsid w:val="006832CE"/>
    <w:rsid w:val="00684C19"/>
    <w:rsid w:val="0068573D"/>
    <w:rsid w:val="00685BBE"/>
    <w:rsid w:val="00685FCE"/>
    <w:rsid w:val="00691603"/>
    <w:rsid w:val="006925D6"/>
    <w:rsid w:val="00692788"/>
    <w:rsid w:val="006930B2"/>
    <w:rsid w:val="006958E0"/>
    <w:rsid w:val="006A04D8"/>
    <w:rsid w:val="006A2018"/>
    <w:rsid w:val="006A2CB6"/>
    <w:rsid w:val="006A415C"/>
    <w:rsid w:val="006A462F"/>
    <w:rsid w:val="006A62CD"/>
    <w:rsid w:val="006A76F3"/>
    <w:rsid w:val="006B1532"/>
    <w:rsid w:val="006B2D05"/>
    <w:rsid w:val="006B2E96"/>
    <w:rsid w:val="006B2F08"/>
    <w:rsid w:val="006B3D15"/>
    <w:rsid w:val="006B5093"/>
    <w:rsid w:val="006B6520"/>
    <w:rsid w:val="006B701C"/>
    <w:rsid w:val="006C0491"/>
    <w:rsid w:val="006C222E"/>
    <w:rsid w:val="006C26A8"/>
    <w:rsid w:val="006C27C5"/>
    <w:rsid w:val="006C3F13"/>
    <w:rsid w:val="006C6C34"/>
    <w:rsid w:val="006C714C"/>
    <w:rsid w:val="006C78F2"/>
    <w:rsid w:val="006D41CB"/>
    <w:rsid w:val="006D41E9"/>
    <w:rsid w:val="006D4712"/>
    <w:rsid w:val="006D4ADB"/>
    <w:rsid w:val="006D4E2A"/>
    <w:rsid w:val="006D5098"/>
    <w:rsid w:val="006D5AC2"/>
    <w:rsid w:val="006E00C6"/>
    <w:rsid w:val="006E0F95"/>
    <w:rsid w:val="006E2091"/>
    <w:rsid w:val="006E3002"/>
    <w:rsid w:val="006E50AD"/>
    <w:rsid w:val="006E73A6"/>
    <w:rsid w:val="006E7959"/>
    <w:rsid w:val="006F0490"/>
    <w:rsid w:val="006F07D5"/>
    <w:rsid w:val="006F2A91"/>
    <w:rsid w:val="006F5B8D"/>
    <w:rsid w:val="006F5C63"/>
    <w:rsid w:val="006F72F3"/>
    <w:rsid w:val="006F73F1"/>
    <w:rsid w:val="006F7402"/>
    <w:rsid w:val="006F7BD2"/>
    <w:rsid w:val="0070051F"/>
    <w:rsid w:val="00700751"/>
    <w:rsid w:val="00700823"/>
    <w:rsid w:val="007028CB"/>
    <w:rsid w:val="007036DF"/>
    <w:rsid w:val="00703D64"/>
    <w:rsid w:val="0070455E"/>
    <w:rsid w:val="00710B8C"/>
    <w:rsid w:val="00710DE3"/>
    <w:rsid w:val="007110DE"/>
    <w:rsid w:val="00713DBD"/>
    <w:rsid w:val="00714D1D"/>
    <w:rsid w:val="007153A4"/>
    <w:rsid w:val="0071579D"/>
    <w:rsid w:val="0071673F"/>
    <w:rsid w:val="007169CE"/>
    <w:rsid w:val="00716C66"/>
    <w:rsid w:val="00717D03"/>
    <w:rsid w:val="00720D55"/>
    <w:rsid w:val="00721F50"/>
    <w:rsid w:val="00722BA2"/>
    <w:rsid w:val="00723D31"/>
    <w:rsid w:val="0072421C"/>
    <w:rsid w:val="0072462E"/>
    <w:rsid w:val="0072481E"/>
    <w:rsid w:val="00724CFE"/>
    <w:rsid w:val="007279EA"/>
    <w:rsid w:val="00727A92"/>
    <w:rsid w:val="00727B1A"/>
    <w:rsid w:val="00730ADC"/>
    <w:rsid w:val="007319F4"/>
    <w:rsid w:val="00732F18"/>
    <w:rsid w:val="00732F1D"/>
    <w:rsid w:val="007331F9"/>
    <w:rsid w:val="00735370"/>
    <w:rsid w:val="00737AC6"/>
    <w:rsid w:val="00740921"/>
    <w:rsid w:val="0074174A"/>
    <w:rsid w:val="00741937"/>
    <w:rsid w:val="0074230D"/>
    <w:rsid w:val="0074329E"/>
    <w:rsid w:val="00743595"/>
    <w:rsid w:val="00745CAE"/>
    <w:rsid w:val="0074618D"/>
    <w:rsid w:val="00746245"/>
    <w:rsid w:val="00746BE9"/>
    <w:rsid w:val="00746F6D"/>
    <w:rsid w:val="007504A7"/>
    <w:rsid w:val="007510D7"/>
    <w:rsid w:val="007529A4"/>
    <w:rsid w:val="00752A38"/>
    <w:rsid w:val="007533D8"/>
    <w:rsid w:val="0075344B"/>
    <w:rsid w:val="00753EF3"/>
    <w:rsid w:val="0075675C"/>
    <w:rsid w:val="007609E6"/>
    <w:rsid w:val="00762683"/>
    <w:rsid w:val="007626A1"/>
    <w:rsid w:val="0076340F"/>
    <w:rsid w:val="007642CA"/>
    <w:rsid w:val="00764317"/>
    <w:rsid w:val="00764B62"/>
    <w:rsid w:val="007661AD"/>
    <w:rsid w:val="007665B9"/>
    <w:rsid w:val="00766915"/>
    <w:rsid w:val="00767897"/>
    <w:rsid w:val="00767E09"/>
    <w:rsid w:val="00770842"/>
    <w:rsid w:val="00770B5B"/>
    <w:rsid w:val="00770EA8"/>
    <w:rsid w:val="00771CC0"/>
    <w:rsid w:val="00771D72"/>
    <w:rsid w:val="00772F01"/>
    <w:rsid w:val="0077467B"/>
    <w:rsid w:val="00775EA4"/>
    <w:rsid w:val="00777D0B"/>
    <w:rsid w:val="00777F55"/>
    <w:rsid w:val="007801CE"/>
    <w:rsid w:val="00781BCE"/>
    <w:rsid w:val="00781D22"/>
    <w:rsid w:val="007852F3"/>
    <w:rsid w:val="00785A30"/>
    <w:rsid w:val="00790139"/>
    <w:rsid w:val="00791CBE"/>
    <w:rsid w:val="00791F1D"/>
    <w:rsid w:val="00793237"/>
    <w:rsid w:val="007939A9"/>
    <w:rsid w:val="00797EFF"/>
    <w:rsid w:val="007A0131"/>
    <w:rsid w:val="007A0880"/>
    <w:rsid w:val="007A1AB8"/>
    <w:rsid w:val="007A3297"/>
    <w:rsid w:val="007A53A8"/>
    <w:rsid w:val="007A53F9"/>
    <w:rsid w:val="007A5BED"/>
    <w:rsid w:val="007A773B"/>
    <w:rsid w:val="007A7EA5"/>
    <w:rsid w:val="007B2D16"/>
    <w:rsid w:val="007B633E"/>
    <w:rsid w:val="007B77D3"/>
    <w:rsid w:val="007C0674"/>
    <w:rsid w:val="007C115C"/>
    <w:rsid w:val="007C26A6"/>
    <w:rsid w:val="007C271A"/>
    <w:rsid w:val="007C2CC2"/>
    <w:rsid w:val="007C4257"/>
    <w:rsid w:val="007C4F4F"/>
    <w:rsid w:val="007D0AFA"/>
    <w:rsid w:val="007D2550"/>
    <w:rsid w:val="007D2C67"/>
    <w:rsid w:val="007D2E10"/>
    <w:rsid w:val="007D4006"/>
    <w:rsid w:val="007D57BE"/>
    <w:rsid w:val="007D654D"/>
    <w:rsid w:val="007D7F73"/>
    <w:rsid w:val="007E03D7"/>
    <w:rsid w:val="007E04C7"/>
    <w:rsid w:val="007E23A8"/>
    <w:rsid w:val="007E3C70"/>
    <w:rsid w:val="007E59E7"/>
    <w:rsid w:val="007E5FF3"/>
    <w:rsid w:val="007E71A3"/>
    <w:rsid w:val="007F0275"/>
    <w:rsid w:val="007F1CB0"/>
    <w:rsid w:val="007F29C1"/>
    <w:rsid w:val="007F30A3"/>
    <w:rsid w:val="007F3CD5"/>
    <w:rsid w:val="007F4143"/>
    <w:rsid w:val="007F5B16"/>
    <w:rsid w:val="007F694E"/>
    <w:rsid w:val="007F7E2C"/>
    <w:rsid w:val="008000C5"/>
    <w:rsid w:val="00800F54"/>
    <w:rsid w:val="00802F8D"/>
    <w:rsid w:val="00803AE2"/>
    <w:rsid w:val="00804C05"/>
    <w:rsid w:val="0080545C"/>
    <w:rsid w:val="008063E5"/>
    <w:rsid w:val="00811891"/>
    <w:rsid w:val="008121E5"/>
    <w:rsid w:val="00814ED3"/>
    <w:rsid w:val="00815A0E"/>
    <w:rsid w:val="00817586"/>
    <w:rsid w:val="008203C2"/>
    <w:rsid w:val="00820A9A"/>
    <w:rsid w:val="00820CE3"/>
    <w:rsid w:val="008238EE"/>
    <w:rsid w:val="008245D9"/>
    <w:rsid w:val="008245FD"/>
    <w:rsid w:val="00826CF3"/>
    <w:rsid w:val="0082701F"/>
    <w:rsid w:val="00827075"/>
    <w:rsid w:val="00827407"/>
    <w:rsid w:val="00827690"/>
    <w:rsid w:val="0083015C"/>
    <w:rsid w:val="00832306"/>
    <w:rsid w:val="00832E1C"/>
    <w:rsid w:val="00833860"/>
    <w:rsid w:val="00834A89"/>
    <w:rsid w:val="00834D9C"/>
    <w:rsid w:val="00835D81"/>
    <w:rsid w:val="008362CC"/>
    <w:rsid w:val="00837AA7"/>
    <w:rsid w:val="00840044"/>
    <w:rsid w:val="00842C22"/>
    <w:rsid w:val="00843BEA"/>
    <w:rsid w:val="0084416A"/>
    <w:rsid w:val="00844C2B"/>
    <w:rsid w:val="008452F4"/>
    <w:rsid w:val="0084624A"/>
    <w:rsid w:val="00847DF4"/>
    <w:rsid w:val="00847F6F"/>
    <w:rsid w:val="00847FF1"/>
    <w:rsid w:val="00851052"/>
    <w:rsid w:val="008526A6"/>
    <w:rsid w:val="00855F24"/>
    <w:rsid w:val="00861005"/>
    <w:rsid w:val="00861DDE"/>
    <w:rsid w:val="00865A7F"/>
    <w:rsid w:val="00865B2A"/>
    <w:rsid w:val="00870B70"/>
    <w:rsid w:val="00871101"/>
    <w:rsid w:val="00871A15"/>
    <w:rsid w:val="00871E7F"/>
    <w:rsid w:val="0087584B"/>
    <w:rsid w:val="00876642"/>
    <w:rsid w:val="00876B81"/>
    <w:rsid w:val="008833BC"/>
    <w:rsid w:val="008834AD"/>
    <w:rsid w:val="00887A5B"/>
    <w:rsid w:val="00895897"/>
    <w:rsid w:val="008970F1"/>
    <w:rsid w:val="008A04BB"/>
    <w:rsid w:val="008A23C8"/>
    <w:rsid w:val="008A27E1"/>
    <w:rsid w:val="008A2E11"/>
    <w:rsid w:val="008A4DA2"/>
    <w:rsid w:val="008A674A"/>
    <w:rsid w:val="008A7792"/>
    <w:rsid w:val="008B105D"/>
    <w:rsid w:val="008B1BD7"/>
    <w:rsid w:val="008B1EC3"/>
    <w:rsid w:val="008B2B25"/>
    <w:rsid w:val="008B32A1"/>
    <w:rsid w:val="008B4A51"/>
    <w:rsid w:val="008B5077"/>
    <w:rsid w:val="008B5711"/>
    <w:rsid w:val="008B681B"/>
    <w:rsid w:val="008B7605"/>
    <w:rsid w:val="008C08A1"/>
    <w:rsid w:val="008C4BDC"/>
    <w:rsid w:val="008C5B02"/>
    <w:rsid w:val="008C65A8"/>
    <w:rsid w:val="008C6FDD"/>
    <w:rsid w:val="008D41D2"/>
    <w:rsid w:val="008D41E9"/>
    <w:rsid w:val="008D6D74"/>
    <w:rsid w:val="008E0CEA"/>
    <w:rsid w:val="008E2C85"/>
    <w:rsid w:val="008E3743"/>
    <w:rsid w:val="008E56F5"/>
    <w:rsid w:val="008E5E65"/>
    <w:rsid w:val="008E6385"/>
    <w:rsid w:val="008E773A"/>
    <w:rsid w:val="008E795B"/>
    <w:rsid w:val="008F1E91"/>
    <w:rsid w:val="008F209C"/>
    <w:rsid w:val="008F3FEA"/>
    <w:rsid w:val="008F42AB"/>
    <w:rsid w:val="008F437F"/>
    <w:rsid w:val="008F73B0"/>
    <w:rsid w:val="00900146"/>
    <w:rsid w:val="00901304"/>
    <w:rsid w:val="00902AD5"/>
    <w:rsid w:val="00904647"/>
    <w:rsid w:val="00904ADD"/>
    <w:rsid w:val="009061E5"/>
    <w:rsid w:val="009066DD"/>
    <w:rsid w:val="00906BE4"/>
    <w:rsid w:val="0090728F"/>
    <w:rsid w:val="009139B5"/>
    <w:rsid w:val="009149EC"/>
    <w:rsid w:val="00916C07"/>
    <w:rsid w:val="0092007C"/>
    <w:rsid w:val="0092099A"/>
    <w:rsid w:val="00920EEC"/>
    <w:rsid w:val="0092168C"/>
    <w:rsid w:val="00923923"/>
    <w:rsid w:val="009247DA"/>
    <w:rsid w:val="00925CC7"/>
    <w:rsid w:val="00927007"/>
    <w:rsid w:val="00927676"/>
    <w:rsid w:val="0093110D"/>
    <w:rsid w:val="00931B0A"/>
    <w:rsid w:val="00932354"/>
    <w:rsid w:val="00933C25"/>
    <w:rsid w:val="00934A7D"/>
    <w:rsid w:val="009353FF"/>
    <w:rsid w:val="009358B5"/>
    <w:rsid w:val="00935A65"/>
    <w:rsid w:val="009363BB"/>
    <w:rsid w:val="0093663D"/>
    <w:rsid w:val="00936E11"/>
    <w:rsid w:val="0094087C"/>
    <w:rsid w:val="00941D94"/>
    <w:rsid w:val="00942826"/>
    <w:rsid w:val="00942C7C"/>
    <w:rsid w:val="00942E1A"/>
    <w:rsid w:val="00942F3D"/>
    <w:rsid w:val="0094381B"/>
    <w:rsid w:val="009450E4"/>
    <w:rsid w:val="00945C80"/>
    <w:rsid w:val="00946091"/>
    <w:rsid w:val="00946A15"/>
    <w:rsid w:val="009475E1"/>
    <w:rsid w:val="00950DBC"/>
    <w:rsid w:val="00952605"/>
    <w:rsid w:val="009527E5"/>
    <w:rsid w:val="00952E63"/>
    <w:rsid w:val="0095389E"/>
    <w:rsid w:val="00953C0D"/>
    <w:rsid w:val="00953EA0"/>
    <w:rsid w:val="00954174"/>
    <w:rsid w:val="00955E69"/>
    <w:rsid w:val="009570CA"/>
    <w:rsid w:val="00957FA3"/>
    <w:rsid w:val="00962156"/>
    <w:rsid w:val="00962234"/>
    <w:rsid w:val="00963073"/>
    <w:rsid w:val="00964912"/>
    <w:rsid w:val="00964915"/>
    <w:rsid w:val="00964A3E"/>
    <w:rsid w:val="009652EF"/>
    <w:rsid w:val="00966DC5"/>
    <w:rsid w:val="00967EC3"/>
    <w:rsid w:val="0097044F"/>
    <w:rsid w:val="009706F3"/>
    <w:rsid w:val="00970E5D"/>
    <w:rsid w:val="00970FFD"/>
    <w:rsid w:val="00971BA1"/>
    <w:rsid w:val="00974275"/>
    <w:rsid w:val="0097440E"/>
    <w:rsid w:val="009747B4"/>
    <w:rsid w:val="00974943"/>
    <w:rsid w:val="00974FB1"/>
    <w:rsid w:val="009760C9"/>
    <w:rsid w:val="00976A75"/>
    <w:rsid w:val="0098035B"/>
    <w:rsid w:val="00981ED1"/>
    <w:rsid w:val="00982677"/>
    <w:rsid w:val="009826FB"/>
    <w:rsid w:val="0098594D"/>
    <w:rsid w:val="00985963"/>
    <w:rsid w:val="00985A7E"/>
    <w:rsid w:val="009873B8"/>
    <w:rsid w:val="0099034B"/>
    <w:rsid w:val="00990358"/>
    <w:rsid w:val="00991FB1"/>
    <w:rsid w:val="00993594"/>
    <w:rsid w:val="00994840"/>
    <w:rsid w:val="009A0159"/>
    <w:rsid w:val="009A0B6F"/>
    <w:rsid w:val="009A1C2D"/>
    <w:rsid w:val="009A1FFD"/>
    <w:rsid w:val="009A21E9"/>
    <w:rsid w:val="009A4687"/>
    <w:rsid w:val="009A470C"/>
    <w:rsid w:val="009A55A8"/>
    <w:rsid w:val="009A6870"/>
    <w:rsid w:val="009A72DA"/>
    <w:rsid w:val="009A77B8"/>
    <w:rsid w:val="009A7DCA"/>
    <w:rsid w:val="009B0043"/>
    <w:rsid w:val="009B0D23"/>
    <w:rsid w:val="009B16CC"/>
    <w:rsid w:val="009B19BD"/>
    <w:rsid w:val="009B1E93"/>
    <w:rsid w:val="009B3BD0"/>
    <w:rsid w:val="009B5432"/>
    <w:rsid w:val="009B7C10"/>
    <w:rsid w:val="009B7ED5"/>
    <w:rsid w:val="009C0FD9"/>
    <w:rsid w:val="009C123A"/>
    <w:rsid w:val="009C1EC1"/>
    <w:rsid w:val="009C2E0E"/>
    <w:rsid w:val="009C492E"/>
    <w:rsid w:val="009C5845"/>
    <w:rsid w:val="009D0B8C"/>
    <w:rsid w:val="009D3368"/>
    <w:rsid w:val="009D42CE"/>
    <w:rsid w:val="009D4DFB"/>
    <w:rsid w:val="009D6130"/>
    <w:rsid w:val="009D7672"/>
    <w:rsid w:val="009D7E43"/>
    <w:rsid w:val="009E30B7"/>
    <w:rsid w:val="009E4164"/>
    <w:rsid w:val="009E4911"/>
    <w:rsid w:val="009E501B"/>
    <w:rsid w:val="009E5049"/>
    <w:rsid w:val="009E5A3A"/>
    <w:rsid w:val="009E61A1"/>
    <w:rsid w:val="009E6708"/>
    <w:rsid w:val="009E6E86"/>
    <w:rsid w:val="009F1258"/>
    <w:rsid w:val="009F1F59"/>
    <w:rsid w:val="009F244B"/>
    <w:rsid w:val="009F2688"/>
    <w:rsid w:val="009F2D22"/>
    <w:rsid w:val="009F3AA8"/>
    <w:rsid w:val="009F60C4"/>
    <w:rsid w:val="009F6782"/>
    <w:rsid w:val="009F72D8"/>
    <w:rsid w:val="00A0175F"/>
    <w:rsid w:val="00A0313D"/>
    <w:rsid w:val="00A0318F"/>
    <w:rsid w:val="00A03B15"/>
    <w:rsid w:val="00A03E7B"/>
    <w:rsid w:val="00A04EEE"/>
    <w:rsid w:val="00A0546A"/>
    <w:rsid w:val="00A061F2"/>
    <w:rsid w:val="00A07D86"/>
    <w:rsid w:val="00A105CF"/>
    <w:rsid w:val="00A10C88"/>
    <w:rsid w:val="00A11AE4"/>
    <w:rsid w:val="00A13BD1"/>
    <w:rsid w:val="00A144A9"/>
    <w:rsid w:val="00A15D84"/>
    <w:rsid w:val="00A2036C"/>
    <w:rsid w:val="00A22524"/>
    <w:rsid w:val="00A22951"/>
    <w:rsid w:val="00A239C3"/>
    <w:rsid w:val="00A23DC2"/>
    <w:rsid w:val="00A2463D"/>
    <w:rsid w:val="00A251D6"/>
    <w:rsid w:val="00A25D23"/>
    <w:rsid w:val="00A25D49"/>
    <w:rsid w:val="00A263D6"/>
    <w:rsid w:val="00A2692E"/>
    <w:rsid w:val="00A3153D"/>
    <w:rsid w:val="00A31685"/>
    <w:rsid w:val="00A31B00"/>
    <w:rsid w:val="00A321CB"/>
    <w:rsid w:val="00A32F32"/>
    <w:rsid w:val="00A331FB"/>
    <w:rsid w:val="00A3495D"/>
    <w:rsid w:val="00A34C00"/>
    <w:rsid w:val="00A36915"/>
    <w:rsid w:val="00A375B4"/>
    <w:rsid w:val="00A40DCF"/>
    <w:rsid w:val="00A40F8F"/>
    <w:rsid w:val="00A43241"/>
    <w:rsid w:val="00A43FBE"/>
    <w:rsid w:val="00A44AEF"/>
    <w:rsid w:val="00A466D0"/>
    <w:rsid w:val="00A503EB"/>
    <w:rsid w:val="00A5110D"/>
    <w:rsid w:val="00A534B2"/>
    <w:rsid w:val="00A53657"/>
    <w:rsid w:val="00A54F71"/>
    <w:rsid w:val="00A553C4"/>
    <w:rsid w:val="00A55733"/>
    <w:rsid w:val="00A558FD"/>
    <w:rsid w:val="00A57ABE"/>
    <w:rsid w:val="00A643CD"/>
    <w:rsid w:val="00A648B2"/>
    <w:rsid w:val="00A66193"/>
    <w:rsid w:val="00A7041D"/>
    <w:rsid w:val="00A70EED"/>
    <w:rsid w:val="00A715EE"/>
    <w:rsid w:val="00A716CF"/>
    <w:rsid w:val="00A71880"/>
    <w:rsid w:val="00A723B0"/>
    <w:rsid w:val="00A7480D"/>
    <w:rsid w:val="00A74C20"/>
    <w:rsid w:val="00A75135"/>
    <w:rsid w:val="00A75CDF"/>
    <w:rsid w:val="00A765B8"/>
    <w:rsid w:val="00A76668"/>
    <w:rsid w:val="00A76671"/>
    <w:rsid w:val="00A772E2"/>
    <w:rsid w:val="00A77855"/>
    <w:rsid w:val="00A82622"/>
    <w:rsid w:val="00A84156"/>
    <w:rsid w:val="00A84E50"/>
    <w:rsid w:val="00A9057E"/>
    <w:rsid w:val="00A90BA2"/>
    <w:rsid w:val="00A9324C"/>
    <w:rsid w:val="00A93543"/>
    <w:rsid w:val="00A93C04"/>
    <w:rsid w:val="00A93DCD"/>
    <w:rsid w:val="00A955EA"/>
    <w:rsid w:val="00A95B71"/>
    <w:rsid w:val="00A97B54"/>
    <w:rsid w:val="00A97FD6"/>
    <w:rsid w:val="00AA01BC"/>
    <w:rsid w:val="00AA2EF6"/>
    <w:rsid w:val="00AA2F87"/>
    <w:rsid w:val="00AA38FE"/>
    <w:rsid w:val="00AA4877"/>
    <w:rsid w:val="00AA4D10"/>
    <w:rsid w:val="00AA555D"/>
    <w:rsid w:val="00AA56AA"/>
    <w:rsid w:val="00AA5B27"/>
    <w:rsid w:val="00AA64B8"/>
    <w:rsid w:val="00AA7999"/>
    <w:rsid w:val="00AB1F32"/>
    <w:rsid w:val="00AB277E"/>
    <w:rsid w:val="00AB2AE5"/>
    <w:rsid w:val="00AB367E"/>
    <w:rsid w:val="00AB3D76"/>
    <w:rsid w:val="00AB4B29"/>
    <w:rsid w:val="00AB6D25"/>
    <w:rsid w:val="00AB74DE"/>
    <w:rsid w:val="00AB7D92"/>
    <w:rsid w:val="00AC01FA"/>
    <w:rsid w:val="00AC0F09"/>
    <w:rsid w:val="00AC1F69"/>
    <w:rsid w:val="00AC4E12"/>
    <w:rsid w:val="00AC4E2D"/>
    <w:rsid w:val="00AC53C4"/>
    <w:rsid w:val="00AC667B"/>
    <w:rsid w:val="00AC6698"/>
    <w:rsid w:val="00AC705E"/>
    <w:rsid w:val="00AD1688"/>
    <w:rsid w:val="00AD3FD8"/>
    <w:rsid w:val="00AD4E10"/>
    <w:rsid w:val="00AD547B"/>
    <w:rsid w:val="00AD582A"/>
    <w:rsid w:val="00AD6A51"/>
    <w:rsid w:val="00AD71E8"/>
    <w:rsid w:val="00AD7200"/>
    <w:rsid w:val="00AE130F"/>
    <w:rsid w:val="00AE133E"/>
    <w:rsid w:val="00AE2ED4"/>
    <w:rsid w:val="00AE3B4C"/>
    <w:rsid w:val="00AE5657"/>
    <w:rsid w:val="00AE584D"/>
    <w:rsid w:val="00AE64CC"/>
    <w:rsid w:val="00AE7F14"/>
    <w:rsid w:val="00AF03DC"/>
    <w:rsid w:val="00AF040B"/>
    <w:rsid w:val="00AF0B89"/>
    <w:rsid w:val="00AF121A"/>
    <w:rsid w:val="00AF13B4"/>
    <w:rsid w:val="00AF17DE"/>
    <w:rsid w:val="00AF194B"/>
    <w:rsid w:val="00AF39B3"/>
    <w:rsid w:val="00AF3D65"/>
    <w:rsid w:val="00AF554F"/>
    <w:rsid w:val="00AF59C6"/>
    <w:rsid w:val="00AF6119"/>
    <w:rsid w:val="00AF65D9"/>
    <w:rsid w:val="00AF69B2"/>
    <w:rsid w:val="00AF7C77"/>
    <w:rsid w:val="00B02EED"/>
    <w:rsid w:val="00B038BD"/>
    <w:rsid w:val="00B044AF"/>
    <w:rsid w:val="00B05932"/>
    <w:rsid w:val="00B06136"/>
    <w:rsid w:val="00B10772"/>
    <w:rsid w:val="00B109ED"/>
    <w:rsid w:val="00B10F9F"/>
    <w:rsid w:val="00B126A4"/>
    <w:rsid w:val="00B13915"/>
    <w:rsid w:val="00B13D7C"/>
    <w:rsid w:val="00B171E3"/>
    <w:rsid w:val="00B20BB5"/>
    <w:rsid w:val="00B20DEF"/>
    <w:rsid w:val="00B233A0"/>
    <w:rsid w:val="00B24F01"/>
    <w:rsid w:val="00B25438"/>
    <w:rsid w:val="00B267C4"/>
    <w:rsid w:val="00B26EE4"/>
    <w:rsid w:val="00B3136D"/>
    <w:rsid w:val="00B33E4E"/>
    <w:rsid w:val="00B33ED2"/>
    <w:rsid w:val="00B3686F"/>
    <w:rsid w:val="00B37BDD"/>
    <w:rsid w:val="00B37D19"/>
    <w:rsid w:val="00B40D70"/>
    <w:rsid w:val="00B4124D"/>
    <w:rsid w:val="00B426BC"/>
    <w:rsid w:val="00B43189"/>
    <w:rsid w:val="00B43C68"/>
    <w:rsid w:val="00B458A3"/>
    <w:rsid w:val="00B4722C"/>
    <w:rsid w:val="00B47664"/>
    <w:rsid w:val="00B514E0"/>
    <w:rsid w:val="00B52764"/>
    <w:rsid w:val="00B53CEF"/>
    <w:rsid w:val="00B5677D"/>
    <w:rsid w:val="00B569DE"/>
    <w:rsid w:val="00B578E7"/>
    <w:rsid w:val="00B6016E"/>
    <w:rsid w:val="00B62947"/>
    <w:rsid w:val="00B62978"/>
    <w:rsid w:val="00B63018"/>
    <w:rsid w:val="00B63389"/>
    <w:rsid w:val="00B63445"/>
    <w:rsid w:val="00B63925"/>
    <w:rsid w:val="00B64B3B"/>
    <w:rsid w:val="00B652E5"/>
    <w:rsid w:val="00B65CC3"/>
    <w:rsid w:val="00B66E02"/>
    <w:rsid w:val="00B66E06"/>
    <w:rsid w:val="00B676F8"/>
    <w:rsid w:val="00B679FA"/>
    <w:rsid w:val="00B67DDA"/>
    <w:rsid w:val="00B70437"/>
    <w:rsid w:val="00B70568"/>
    <w:rsid w:val="00B70B7D"/>
    <w:rsid w:val="00B71066"/>
    <w:rsid w:val="00B743D4"/>
    <w:rsid w:val="00B75591"/>
    <w:rsid w:val="00B8082D"/>
    <w:rsid w:val="00B80914"/>
    <w:rsid w:val="00B828D3"/>
    <w:rsid w:val="00B837FE"/>
    <w:rsid w:val="00B83F59"/>
    <w:rsid w:val="00B870DB"/>
    <w:rsid w:val="00B90879"/>
    <w:rsid w:val="00B91CF7"/>
    <w:rsid w:val="00B91E53"/>
    <w:rsid w:val="00B92372"/>
    <w:rsid w:val="00B94467"/>
    <w:rsid w:val="00B94F5A"/>
    <w:rsid w:val="00B95F26"/>
    <w:rsid w:val="00B96B5D"/>
    <w:rsid w:val="00B97504"/>
    <w:rsid w:val="00BA0932"/>
    <w:rsid w:val="00BA1882"/>
    <w:rsid w:val="00BA2027"/>
    <w:rsid w:val="00BA3AF9"/>
    <w:rsid w:val="00BA4163"/>
    <w:rsid w:val="00BA4D01"/>
    <w:rsid w:val="00BA5DB0"/>
    <w:rsid w:val="00BA68B9"/>
    <w:rsid w:val="00BA748E"/>
    <w:rsid w:val="00BB1165"/>
    <w:rsid w:val="00BB1247"/>
    <w:rsid w:val="00BB12F2"/>
    <w:rsid w:val="00BB218C"/>
    <w:rsid w:val="00BB253B"/>
    <w:rsid w:val="00BB25FC"/>
    <w:rsid w:val="00BB359C"/>
    <w:rsid w:val="00BB4B8D"/>
    <w:rsid w:val="00BB54CD"/>
    <w:rsid w:val="00BB596F"/>
    <w:rsid w:val="00BB5998"/>
    <w:rsid w:val="00BB62D4"/>
    <w:rsid w:val="00BB6FE1"/>
    <w:rsid w:val="00BB7EB6"/>
    <w:rsid w:val="00BC0B40"/>
    <w:rsid w:val="00BC2366"/>
    <w:rsid w:val="00BC2ECB"/>
    <w:rsid w:val="00BC3836"/>
    <w:rsid w:val="00BC44E6"/>
    <w:rsid w:val="00BC458F"/>
    <w:rsid w:val="00BC6632"/>
    <w:rsid w:val="00BC6991"/>
    <w:rsid w:val="00BC7421"/>
    <w:rsid w:val="00BC778E"/>
    <w:rsid w:val="00BD02A1"/>
    <w:rsid w:val="00BD1FE9"/>
    <w:rsid w:val="00BD3B2E"/>
    <w:rsid w:val="00BD5EA1"/>
    <w:rsid w:val="00BD6345"/>
    <w:rsid w:val="00BE03FC"/>
    <w:rsid w:val="00BE0DA2"/>
    <w:rsid w:val="00BE3936"/>
    <w:rsid w:val="00BE4754"/>
    <w:rsid w:val="00BE4C31"/>
    <w:rsid w:val="00BE54BE"/>
    <w:rsid w:val="00BE5791"/>
    <w:rsid w:val="00BE5BA7"/>
    <w:rsid w:val="00BE7BE4"/>
    <w:rsid w:val="00BE7C23"/>
    <w:rsid w:val="00BF0306"/>
    <w:rsid w:val="00BF1C2C"/>
    <w:rsid w:val="00BF369B"/>
    <w:rsid w:val="00BF5185"/>
    <w:rsid w:val="00BF5322"/>
    <w:rsid w:val="00BF6855"/>
    <w:rsid w:val="00BF70FF"/>
    <w:rsid w:val="00C01B27"/>
    <w:rsid w:val="00C02F45"/>
    <w:rsid w:val="00C03B4E"/>
    <w:rsid w:val="00C03E67"/>
    <w:rsid w:val="00C04274"/>
    <w:rsid w:val="00C05A9E"/>
    <w:rsid w:val="00C05AAD"/>
    <w:rsid w:val="00C06392"/>
    <w:rsid w:val="00C0670C"/>
    <w:rsid w:val="00C06B5E"/>
    <w:rsid w:val="00C074E0"/>
    <w:rsid w:val="00C133AF"/>
    <w:rsid w:val="00C13CE4"/>
    <w:rsid w:val="00C1419E"/>
    <w:rsid w:val="00C14226"/>
    <w:rsid w:val="00C14F1A"/>
    <w:rsid w:val="00C153E5"/>
    <w:rsid w:val="00C15882"/>
    <w:rsid w:val="00C16374"/>
    <w:rsid w:val="00C16DE3"/>
    <w:rsid w:val="00C1707E"/>
    <w:rsid w:val="00C17623"/>
    <w:rsid w:val="00C17E9F"/>
    <w:rsid w:val="00C17FFA"/>
    <w:rsid w:val="00C20973"/>
    <w:rsid w:val="00C2215F"/>
    <w:rsid w:val="00C22168"/>
    <w:rsid w:val="00C22675"/>
    <w:rsid w:val="00C22C95"/>
    <w:rsid w:val="00C23612"/>
    <w:rsid w:val="00C2367A"/>
    <w:rsid w:val="00C25152"/>
    <w:rsid w:val="00C271A9"/>
    <w:rsid w:val="00C3029D"/>
    <w:rsid w:val="00C3278F"/>
    <w:rsid w:val="00C32941"/>
    <w:rsid w:val="00C353D3"/>
    <w:rsid w:val="00C35A54"/>
    <w:rsid w:val="00C37375"/>
    <w:rsid w:val="00C40295"/>
    <w:rsid w:val="00C4120C"/>
    <w:rsid w:val="00C438BB"/>
    <w:rsid w:val="00C43B26"/>
    <w:rsid w:val="00C43EDF"/>
    <w:rsid w:val="00C449AB"/>
    <w:rsid w:val="00C458D5"/>
    <w:rsid w:val="00C464C2"/>
    <w:rsid w:val="00C46D12"/>
    <w:rsid w:val="00C47162"/>
    <w:rsid w:val="00C47A22"/>
    <w:rsid w:val="00C47B8F"/>
    <w:rsid w:val="00C50FDC"/>
    <w:rsid w:val="00C5284A"/>
    <w:rsid w:val="00C53115"/>
    <w:rsid w:val="00C54BDB"/>
    <w:rsid w:val="00C550A8"/>
    <w:rsid w:val="00C5549D"/>
    <w:rsid w:val="00C5550B"/>
    <w:rsid w:val="00C568CC"/>
    <w:rsid w:val="00C57321"/>
    <w:rsid w:val="00C57471"/>
    <w:rsid w:val="00C614E9"/>
    <w:rsid w:val="00C63C9D"/>
    <w:rsid w:val="00C64358"/>
    <w:rsid w:val="00C64628"/>
    <w:rsid w:val="00C64AB3"/>
    <w:rsid w:val="00C65028"/>
    <w:rsid w:val="00C6635B"/>
    <w:rsid w:val="00C6719E"/>
    <w:rsid w:val="00C67832"/>
    <w:rsid w:val="00C72ABA"/>
    <w:rsid w:val="00C7786F"/>
    <w:rsid w:val="00C77C31"/>
    <w:rsid w:val="00C77D9D"/>
    <w:rsid w:val="00C80061"/>
    <w:rsid w:val="00C800BA"/>
    <w:rsid w:val="00C80711"/>
    <w:rsid w:val="00C81874"/>
    <w:rsid w:val="00C81F49"/>
    <w:rsid w:val="00C82304"/>
    <w:rsid w:val="00C83922"/>
    <w:rsid w:val="00C8721B"/>
    <w:rsid w:val="00C87784"/>
    <w:rsid w:val="00C87921"/>
    <w:rsid w:val="00C90C24"/>
    <w:rsid w:val="00C917D9"/>
    <w:rsid w:val="00C92210"/>
    <w:rsid w:val="00C92F4C"/>
    <w:rsid w:val="00C9448F"/>
    <w:rsid w:val="00C9553F"/>
    <w:rsid w:val="00C967D8"/>
    <w:rsid w:val="00C97EC2"/>
    <w:rsid w:val="00CA026D"/>
    <w:rsid w:val="00CA1B2A"/>
    <w:rsid w:val="00CA1D77"/>
    <w:rsid w:val="00CA2D2C"/>
    <w:rsid w:val="00CA48C4"/>
    <w:rsid w:val="00CA4A3F"/>
    <w:rsid w:val="00CA57B0"/>
    <w:rsid w:val="00CA6B30"/>
    <w:rsid w:val="00CB154D"/>
    <w:rsid w:val="00CB15D5"/>
    <w:rsid w:val="00CB1E76"/>
    <w:rsid w:val="00CB4653"/>
    <w:rsid w:val="00CB542D"/>
    <w:rsid w:val="00CB5AFF"/>
    <w:rsid w:val="00CB5EFF"/>
    <w:rsid w:val="00CC07EC"/>
    <w:rsid w:val="00CC0D5E"/>
    <w:rsid w:val="00CC14B4"/>
    <w:rsid w:val="00CC2872"/>
    <w:rsid w:val="00CC29AF"/>
    <w:rsid w:val="00CC6590"/>
    <w:rsid w:val="00CC7408"/>
    <w:rsid w:val="00CC7628"/>
    <w:rsid w:val="00CD05A4"/>
    <w:rsid w:val="00CD05FC"/>
    <w:rsid w:val="00CD1B4E"/>
    <w:rsid w:val="00CD1D13"/>
    <w:rsid w:val="00CD2477"/>
    <w:rsid w:val="00CD3437"/>
    <w:rsid w:val="00CD3E3D"/>
    <w:rsid w:val="00CD4720"/>
    <w:rsid w:val="00CD60E8"/>
    <w:rsid w:val="00CD6CA9"/>
    <w:rsid w:val="00CE03BD"/>
    <w:rsid w:val="00CE2B01"/>
    <w:rsid w:val="00CE3FF2"/>
    <w:rsid w:val="00CE4378"/>
    <w:rsid w:val="00CE4446"/>
    <w:rsid w:val="00CE4533"/>
    <w:rsid w:val="00CE69C2"/>
    <w:rsid w:val="00CE6E08"/>
    <w:rsid w:val="00CE720A"/>
    <w:rsid w:val="00CF074E"/>
    <w:rsid w:val="00CF1102"/>
    <w:rsid w:val="00CF1C85"/>
    <w:rsid w:val="00CF26F6"/>
    <w:rsid w:val="00CF2ACF"/>
    <w:rsid w:val="00CF4357"/>
    <w:rsid w:val="00CF50AB"/>
    <w:rsid w:val="00CF6B56"/>
    <w:rsid w:val="00D00590"/>
    <w:rsid w:val="00D00C1A"/>
    <w:rsid w:val="00D01BC6"/>
    <w:rsid w:val="00D052D0"/>
    <w:rsid w:val="00D05B68"/>
    <w:rsid w:val="00D06691"/>
    <w:rsid w:val="00D06E44"/>
    <w:rsid w:val="00D0702F"/>
    <w:rsid w:val="00D0713D"/>
    <w:rsid w:val="00D0735E"/>
    <w:rsid w:val="00D078ED"/>
    <w:rsid w:val="00D110AB"/>
    <w:rsid w:val="00D1188C"/>
    <w:rsid w:val="00D11B6B"/>
    <w:rsid w:val="00D13519"/>
    <w:rsid w:val="00D15D32"/>
    <w:rsid w:val="00D16249"/>
    <w:rsid w:val="00D16314"/>
    <w:rsid w:val="00D167CE"/>
    <w:rsid w:val="00D1756A"/>
    <w:rsid w:val="00D2103C"/>
    <w:rsid w:val="00D21606"/>
    <w:rsid w:val="00D243ED"/>
    <w:rsid w:val="00D25E53"/>
    <w:rsid w:val="00D26603"/>
    <w:rsid w:val="00D27665"/>
    <w:rsid w:val="00D30805"/>
    <w:rsid w:val="00D31C8F"/>
    <w:rsid w:val="00D326EF"/>
    <w:rsid w:val="00D32F02"/>
    <w:rsid w:val="00D333F5"/>
    <w:rsid w:val="00D33FB8"/>
    <w:rsid w:val="00D34855"/>
    <w:rsid w:val="00D34BFC"/>
    <w:rsid w:val="00D354CC"/>
    <w:rsid w:val="00D35955"/>
    <w:rsid w:val="00D37D7B"/>
    <w:rsid w:val="00D411A3"/>
    <w:rsid w:val="00D419DC"/>
    <w:rsid w:val="00D41ECE"/>
    <w:rsid w:val="00D444B2"/>
    <w:rsid w:val="00D47B4C"/>
    <w:rsid w:val="00D47CE0"/>
    <w:rsid w:val="00D47F76"/>
    <w:rsid w:val="00D520F9"/>
    <w:rsid w:val="00D531E6"/>
    <w:rsid w:val="00D543AD"/>
    <w:rsid w:val="00D56B23"/>
    <w:rsid w:val="00D6156E"/>
    <w:rsid w:val="00D61A16"/>
    <w:rsid w:val="00D621F9"/>
    <w:rsid w:val="00D6283E"/>
    <w:rsid w:val="00D631D6"/>
    <w:rsid w:val="00D6516A"/>
    <w:rsid w:val="00D66415"/>
    <w:rsid w:val="00D678BD"/>
    <w:rsid w:val="00D705B8"/>
    <w:rsid w:val="00D706A0"/>
    <w:rsid w:val="00D706D6"/>
    <w:rsid w:val="00D7093C"/>
    <w:rsid w:val="00D70AF3"/>
    <w:rsid w:val="00D70B9E"/>
    <w:rsid w:val="00D7234D"/>
    <w:rsid w:val="00D72FCC"/>
    <w:rsid w:val="00D746A5"/>
    <w:rsid w:val="00D74977"/>
    <w:rsid w:val="00D74FE4"/>
    <w:rsid w:val="00D75E35"/>
    <w:rsid w:val="00D761D5"/>
    <w:rsid w:val="00D76886"/>
    <w:rsid w:val="00D77AA3"/>
    <w:rsid w:val="00D77E46"/>
    <w:rsid w:val="00D80144"/>
    <w:rsid w:val="00D806FA"/>
    <w:rsid w:val="00D80E5D"/>
    <w:rsid w:val="00D8249D"/>
    <w:rsid w:val="00D82E04"/>
    <w:rsid w:val="00D836DA"/>
    <w:rsid w:val="00D83F8E"/>
    <w:rsid w:val="00D855E5"/>
    <w:rsid w:val="00D85D44"/>
    <w:rsid w:val="00D86B0D"/>
    <w:rsid w:val="00D875B0"/>
    <w:rsid w:val="00D90131"/>
    <w:rsid w:val="00D90E0C"/>
    <w:rsid w:val="00D91160"/>
    <w:rsid w:val="00D91345"/>
    <w:rsid w:val="00D914E7"/>
    <w:rsid w:val="00D925CF"/>
    <w:rsid w:val="00D92E9D"/>
    <w:rsid w:val="00D92FA9"/>
    <w:rsid w:val="00D932C0"/>
    <w:rsid w:val="00D9363C"/>
    <w:rsid w:val="00D936FE"/>
    <w:rsid w:val="00D93C82"/>
    <w:rsid w:val="00D965B4"/>
    <w:rsid w:val="00D966DC"/>
    <w:rsid w:val="00D97D84"/>
    <w:rsid w:val="00DA2ACD"/>
    <w:rsid w:val="00DA3EA8"/>
    <w:rsid w:val="00DA4D76"/>
    <w:rsid w:val="00DA5716"/>
    <w:rsid w:val="00DA5E38"/>
    <w:rsid w:val="00DA6EA4"/>
    <w:rsid w:val="00DA77B9"/>
    <w:rsid w:val="00DB03DF"/>
    <w:rsid w:val="00DB0BB4"/>
    <w:rsid w:val="00DB108D"/>
    <w:rsid w:val="00DB261E"/>
    <w:rsid w:val="00DB2CE7"/>
    <w:rsid w:val="00DB3414"/>
    <w:rsid w:val="00DB4F9B"/>
    <w:rsid w:val="00DB5009"/>
    <w:rsid w:val="00DB5780"/>
    <w:rsid w:val="00DB72B5"/>
    <w:rsid w:val="00DB76C8"/>
    <w:rsid w:val="00DC1CA3"/>
    <w:rsid w:val="00DC3D2D"/>
    <w:rsid w:val="00DC7C5E"/>
    <w:rsid w:val="00DD0218"/>
    <w:rsid w:val="00DD0E48"/>
    <w:rsid w:val="00DD19E1"/>
    <w:rsid w:val="00DD2487"/>
    <w:rsid w:val="00DD25D4"/>
    <w:rsid w:val="00DD42B3"/>
    <w:rsid w:val="00DD551D"/>
    <w:rsid w:val="00DD61AA"/>
    <w:rsid w:val="00DD6D2F"/>
    <w:rsid w:val="00DE0169"/>
    <w:rsid w:val="00DE02EB"/>
    <w:rsid w:val="00DE0411"/>
    <w:rsid w:val="00DE0544"/>
    <w:rsid w:val="00DE358D"/>
    <w:rsid w:val="00DE3713"/>
    <w:rsid w:val="00DE4663"/>
    <w:rsid w:val="00DE53D5"/>
    <w:rsid w:val="00DE5939"/>
    <w:rsid w:val="00DE6284"/>
    <w:rsid w:val="00DE65FA"/>
    <w:rsid w:val="00DE6E65"/>
    <w:rsid w:val="00DF3BC4"/>
    <w:rsid w:val="00DF5FC5"/>
    <w:rsid w:val="00DF6483"/>
    <w:rsid w:val="00DF64F2"/>
    <w:rsid w:val="00DF6840"/>
    <w:rsid w:val="00DF68D9"/>
    <w:rsid w:val="00E00580"/>
    <w:rsid w:val="00E013F0"/>
    <w:rsid w:val="00E01689"/>
    <w:rsid w:val="00E027B9"/>
    <w:rsid w:val="00E02A1C"/>
    <w:rsid w:val="00E02A39"/>
    <w:rsid w:val="00E07DA2"/>
    <w:rsid w:val="00E1064E"/>
    <w:rsid w:val="00E1068B"/>
    <w:rsid w:val="00E10B69"/>
    <w:rsid w:val="00E10CC0"/>
    <w:rsid w:val="00E10F30"/>
    <w:rsid w:val="00E11BD0"/>
    <w:rsid w:val="00E134C6"/>
    <w:rsid w:val="00E14243"/>
    <w:rsid w:val="00E147A8"/>
    <w:rsid w:val="00E168F8"/>
    <w:rsid w:val="00E16F7F"/>
    <w:rsid w:val="00E17357"/>
    <w:rsid w:val="00E2052B"/>
    <w:rsid w:val="00E217FA"/>
    <w:rsid w:val="00E21BE2"/>
    <w:rsid w:val="00E23A7E"/>
    <w:rsid w:val="00E2416B"/>
    <w:rsid w:val="00E2431F"/>
    <w:rsid w:val="00E24F5E"/>
    <w:rsid w:val="00E255C2"/>
    <w:rsid w:val="00E26082"/>
    <w:rsid w:val="00E263E0"/>
    <w:rsid w:val="00E26995"/>
    <w:rsid w:val="00E26A68"/>
    <w:rsid w:val="00E275B3"/>
    <w:rsid w:val="00E277C5"/>
    <w:rsid w:val="00E27DD5"/>
    <w:rsid w:val="00E313B4"/>
    <w:rsid w:val="00E3185C"/>
    <w:rsid w:val="00E31DF9"/>
    <w:rsid w:val="00E33558"/>
    <w:rsid w:val="00E335C6"/>
    <w:rsid w:val="00E341CF"/>
    <w:rsid w:val="00E357A1"/>
    <w:rsid w:val="00E36ECF"/>
    <w:rsid w:val="00E40D54"/>
    <w:rsid w:val="00E417DF"/>
    <w:rsid w:val="00E43B14"/>
    <w:rsid w:val="00E44A10"/>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737"/>
    <w:rsid w:val="00E6213F"/>
    <w:rsid w:val="00E62BC6"/>
    <w:rsid w:val="00E63E73"/>
    <w:rsid w:val="00E64BF7"/>
    <w:rsid w:val="00E66038"/>
    <w:rsid w:val="00E66CE9"/>
    <w:rsid w:val="00E675DF"/>
    <w:rsid w:val="00E702A6"/>
    <w:rsid w:val="00E71140"/>
    <w:rsid w:val="00E71B16"/>
    <w:rsid w:val="00E72E5D"/>
    <w:rsid w:val="00E730A5"/>
    <w:rsid w:val="00E73143"/>
    <w:rsid w:val="00E7356C"/>
    <w:rsid w:val="00E73CFB"/>
    <w:rsid w:val="00E7440E"/>
    <w:rsid w:val="00E748ED"/>
    <w:rsid w:val="00E75D79"/>
    <w:rsid w:val="00E771EF"/>
    <w:rsid w:val="00E7745A"/>
    <w:rsid w:val="00E776E1"/>
    <w:rsid w:val="00E77BC4"/>
    <w:rsid w:val="00E826BE"/>
    <w:rsid w:val="00E82BA1"/>
    <w:rsid w:val="00E82DF6"/>
    <w:rsid w:val="00E83149"/>
    <w:rsid w:val="00E84115"/>
    <w:rsid w:val="00E86746"/>
    <w:rsid w:val="00E8747E"/>
    <w:rsid w:val="00E878A9"/>
    <w:rsid w:val="00E87F38"/>
    <w:rsid w:val="00E913DE"/>
    <w:rsid w:val="00E91806"/>
    <w:rsid w:val="00E920CF"/>
    <w:rsid w:val="00E923F1"/>
    <w:rsid w:val="00E933C6"/>
    <w:rsid w:val="00E93ED1"/>
    <w:rsid w:val="00E9492C"/>
    <w:rsid w:val="00E94B66"/>
    <w:rsid w:val="00E95BFC"/>
    <w:rsid w:val="00E96BE4"/>
    <w:rsid w:val="00EA0734"/>
    <w:rsid w:val="00EA18FA"/>
    <w:rsid w:val="00EA2B8A"/>
    <w:rsid w:val="00EA31EF"/>
    <w:rsid w:val="00EA346F"/>
    <w:rsid w:val="00EA39EF"/>
    <w:rsid w:val="00EA71BE"/>
    <w:rsid w:val="00EA77B0"/>
    <w:rsid w:val="00EA7823"/>
    <w:rsid w:val="00EB0862"/>
    <w:rsid w:val="00EB0A7B"/>
    <w:rsid w:val="00EB0FCC"/>
    <w:rsid w:val="00EB115A"/>
    <w:rsid w:val="00EB2E24"/>
    <w:rsid w:val="00EB331F"/>
    <w:rsid w:val="00EB47BB"/>
    <w:rsid w:val="00EB5F2E"/>
    <w:rsid w:val="00EC00BD"/>
    <w:rsid w:val="00EC08A1"/>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C18"/>
    <w:rsid w:val="00ED5F4E"/>
    <w:rsid w:val="00ED6999"/>
    <w:rsid w:val="00ED76F3"/>
    <w:rsid w:val="00EE1475"/>
    <w:rsid w:val="00EE2719"/>
    <w:rsid w:val="00EE3233"/>
    <w:rsid w:val="00EE4ECE"/>
    <w:rsid w:val="00EE6FAF"/>
    <w:rsid w:val="00EE71F2"/>
    <w:rsid w:val="00EE799C"/>
    <w:rsid w:val="00EF052A"/>
    <w:rsid w:val="00EF0737"/>
    <w:rsid w:val="00EF0D1D"/>
    <w:rsid w:val="00EF0D4B"/>
    <w:rsid w:val="00EF1B98"/>
    <w:rsid w:val="00EF1D2D"/>
    <w:rsid w:val="00EF1DE4"/>
    <w:rsid w:val="00EF240E"/>
    <w:rsid w:val="00EF249A"/>
    <w:rsid w:val="00EF49FE"/>
    <w:rsid w:val="00EF67F5"/>
    <w:rsid w:val="00EF6D32"/>
    <w:rsid w:val="00EF7983"/>
    <w:rsid w:val="00F000E4"/>
    <w:rsid w:val="00F001AD"/>
    <w:rsid w:val="00F01C1A"/>
    <w:rsid w:val="00F01E24"/>
    <w:rsid w:val="00F05554"/>
    <w:rsid w:val="00F05D4C"/>
    <w:rsid w:val="00F11F7D"/>
    <w:rsid w:val="00F121B9"/>
    <w:rsid w:val="00F133CC"/>
    <w:rsid w:val="00F137A8"/>
    <w:rsid w:val="00F13ACA"/>
    <w:rsid w:val="00F14085"/>
    <w:rsid w:val="00F143FE"/>
    <w:rsid w:val="00F14941"/>
    <w:rsid w:val="00F1569F"/>
    <w:rsid w:val="00F164A4"/>
    <w:rsid w:val="00F17644"/>
    <w:rsid w:val="00F176D7"/>
    <w:rsid w:val="00F227C9"/>
    <w:rsid w:val="00F23019"/>
    <w:rsid w:val="00F230C5"/>
    <w:rsid w:val="00F23E21"/>
    <w:rsid w:val="00F251E8"/>
    <w:rsid w:val="00F25354"/>
    <w:rsid w:val="00F27F0F"/>
    <w:rsid w:val="00F311DF"/>
    <w:rsid w:val="00F32E53"/>
    <w:rsid w:val="00F37813"/>
    <w:rsid w:val="00F401A4"/>
    <w:rsid w:val="00F40ED8"/>
    <w:rsid w:val="00F416AF"/>
    <w:rsid w:val="00F41B50"/>
    <w:rsid w:val="00F41CF7"/>
    <w:rsid w:val="00F41EF9"/>
    <w:rsid w:val="00F4201C"/>
    <w:rsid w:val="00F424F1"/>
    <w:rsid w:val="00F428BC"/>
    <w:rsid w:val="00F43657"/>
    <w:rsid w:val="00F451A5"/>
    <w:rsid w:val="00F47750"/>
    <w:rsid w:val="00F533F8"/>
    <w:rsid w:val="00F535B9"/>
    <w:rsid w:val="00F54D9A"/>
    <w:rsid w:val="00F55243"/>
    <w:rsid w:val="00F560E4"/>
    <w:rsid w:val="00F62654"/>
    <w:rsid w:val="00F628BE"/>
    <w:rsid w:val="00F62A73"/>
    <w:rsid w:val="00F6462E"/>
    <w:rsid w:val="00F64F6B"/>
    <w:rsid w:val="00F6604E"/>
    <w:rsid w:val="00F70228"/>
    <w:rsid w:val="00F72AE0"/>
    <w:rsid w:val="00F72D3B"/>
    <w:rsid w:val="00F7343D"/>
    <w:rsid w:val="00F757DE"/>
    <w:rsid w:val="00F7770C"/>
    <w:rsid w:val="00F82CA3"/>
    <w:rsid w:val="00F8562E"/>
    <w:rsid w:val="00F90586"/>
    <w:rsid w:val="00F9184C"/>
    <w:rsid w:val="00F94BFE"/>
    <w:rsid w:val="00F94E42"/>
    <w:rsid w:val="00F95150"/>
    <w:rsid w:val="00F95918"/>
    <w:rsid w:val="00F974F2"/>
    <w:rsid w:val="00F9795C"/>
    <w:rsid w:val="00FA06BF"/>
    <w:rsid w:val="00FA145D"/>
    <w:rsid w:val="00FA1496"/>
    <w:rsid w:val="00FA1B2B"/>
    <w:rsid w:val="00FA27A2"/>
    <w:rsid w:val="00FA42EE"/>
    <w:rsid w:val="00FA4B78"/>
    <w:rsid w:val="00FA4D28"/>
    <w:rsid w:val="00FA4D85"/>
    <w:rsid w:val="00FA57D2"/>
    <w:rsid w:val="00FA625D"/>
    <w:rsid w:val="00FA6DBF"/>
    <w:rsid w:val="00FB01BC"/>
    <w:rsid w:val="00FB04B5"/>
    <w:rsid w:val="00FB127B"/>
    <w:rsid w:val="00FB1477"/>
    <w:rsid w:val="00FB1D00"/>
    <w:rsid w:val="00FB51FB"/>
    <w:rsid w:val="00FB5D36"/>
    <w:rsid w:val="00FB65D5"/>
    <w:rsid w:val="00FB7864"/>
    <w:rsid w:val="00FC429D"/>
    <w:rsid w:val="00FC5238"/>
    <w:rsid w:val="00FC5376"/>
    <w:rsid w:val="00FC562A"/>
    <w:rsid w:val="00FC6CE5"/>
    <w:rsid w:val="00FC7156"/>
    <w:rsid w:val="00FC71D2"/>
    <w:rsid w:val="00FD01EF"/>
    <w:rsid w:val="00FD1E4F"/>
    <w:rsid w:val="00FD337E"/>
    <w:rsid w:val="00FD3E71"/>
    <w:rsid w:val="00FD50E1"/>
    <w:rsid w:val="00FD6BE2"/>
    <w:rsid w:val="00FD702E"/>
    <w:rsid w:val="00FE0352"/>
    <w:rsid w:val="00FE06F7"/>
    <w:rsid w:val="00FE0ACB"/>
    <w:rsid w:val="00FE1FA6"/>
    <w:rsid w:val="00FE29C6"/>
    <w:rsid w:val="00FE33E9"/>
    <w:rsid w:val="00FE4343"/>
    <w:rsid w:val="00FE5898"/>
    <w:rsid w:val="00FE6D86"/>
    <w:rsid w:val="00FF1688"/>
    <w:rsid w:val="00FF16C7"/>
    <w:rsid w:val="00FF1ED5"/>
    <w:rsid w:val="00FF3106"/>
    <w:rsid w:val="00FF3F8F"/>
    <w:rsid w:val="00FF4024"/>
    <w:rsid w:val="00FF46CF"/>
    <w:rsid w:val="00FF4B90"/>
    <w:rsid w:val="00FF4CC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C9A2"/>
  <w15:docId w15:val="{AFC2D1CC-8CA9-42CC-A8EB-313D4839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4CC"/>
    <w:pPr>
      <w:spacing w:after="0" w:line="240" w:lineRule="auto"/>
    </w:pPr>
    <w:rPr>
      <w:rFonts w:ascii="Times New Roman" w:eastAsia="Times New Roman" w:hAnsi="Times New Roman" w:cs="Times New Roman"/>
      <w:sz w:val="24"/>
      <w:szCs w:val="24"/>
      <w:lang w:val="hr-HR" w:eastAsia="hr-HR"/>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5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B24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F01"/>
    <w:rPr>
      <w:rFonts w:ascii="Segoe UI" w:eastAsia="Times New Roman" w:hAnsi="Segoe UI" w:cs="Segoe UI"/>
      <w:sz w:val="18"/>
      <w:szCs w:val="18"/>
      <w:lang w:val="hr-HR" w:eastAsia="hr-HR"/>
    </w:rPr>
  </w:style>
  <w:style w:type="paragraph" w:styleId="ListParagraph">
    <w:name w:val="List Paragraph"/>
    <w:basedOn w:val="Normal"/>
    <w:uiPriority w:val="34"/>
    <w:qFormat/>
    <w:rsid w:val="00BD0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33EDA-72F1-46E0-9D5C-D9FE9E5C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3180</Words>
  <Characters>18127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Власта</cp:lastModifiedBy>
  <cp:revision>13</cp:revision>
  <cp:lastPrinted>2020-08-12T09:42:00Z</cp:lastPrinted>
  <dcterms:created xsi:type="dcterms:W3CDTF">2020-08-12T09:36:00Z</dcterms:created>
  <dcterms:modified xsi:type="dcterms:W3CDTF">2020-08-13T06:41:00Z</dcterms:modified>
</cp:coreProperties>
</file>